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52E0" w14:textId="2B957ADC" w:rsidR="005F3320" w:rsidRPr="00400C40" w:rsidRDefault="005F3320" w:rsidP="00400C40">
      <w:pPr>
        <w:pStyle w:val="Title"/>
      </w:pPr>
      <w:r w:rsidRPr="00400C40">
        <w:t xml:space="preserve">Guidance on submitting an expression of interest in </w:t>
      </w:r>
      <w:r w:rsidR="0061400F">
        <w:t>‘</w:t>
      </w:r>
      <w:r w:rsidR="00007B06">
        <w:t>TEC Ready</w:t>
      </w:r>
      <w:r w:rsidR="0061400F">
        <w:t>’</w:t>
      </w:r>
      <w:r w:rsidR="00A60FA9">
        <w:t xml:space="preserve"> </w:t>
      </w:r>
      <w:r w:rsidR="006C5154">
        <w:t>Programme</w:t>
      </w:r>
    </w:p>
    <w:p w14:paraId="3B7E3810" w14:textId="77777777" w:rsidR="005F3320" w:rsidRPr="00400C40" w:rsidRDefault="005F3320" w:rsidP="0023218B">
      <w:pPr>
        <w:pStyle w:val="Heading1"/>
        <w:rPr>
          <w:b w:val="0"/>
        </w:rPr>
      </w:pPr>
      <w:r w:rsidRPr="0023218B">
        <w:t>Purpose</w:t>
      </w:r>
      <w:r w:rsidRPr="00400C40">
        <w:t xml:space="preserve"> </w:t>
      </w:r>
    </w:p>
    <w:p w14:paraId="073321F9" w14:textId="4BAFE2ED" w:rsidR="009E4FBD" w:rsidRDefault="005F3320" w:rsidP="005F3320">
      <w:r w:rsidRPr="00FD409B">
        <w:rPr>
          <w:rFonts w:cs="Arial"/>
        </w:rPr>
        <w:t xml:space="preserve">This document provides guidance on how to submit an expression of interest for the </w:t>
      </w:r>
      <w:r w:rsidR="00007B06">
        <w:t>TEC Ready programme.</w:t>
      </w:r>
    </w:p>
    <w:p w14:paraId="4DEE0E7A" w14:textId="77777777" w:rsidR="009E4FBD" w:rsidRPr="00400C40" w:rsidRDefault="009E4FBD" w:rsidP="009E4FBD">
      <w:pPr>
        <w:pStyle w:val="Heading1"/>
      </w:pPr>
      <w:r w:rsidRPr="00400C40">
        <w:t>About the programme</w:t>
      </w:r>
    </w:p>
    <w:p w14:paraId="40AE2EB8" w14:textId="77777777" w:rsidR="009E4FBD" w:rsidRPr="009E4FBD" w:rsidRDefault="009E4FBD" w:rsidP="009E4FBD">
      <w:pPr>
        <w:rPr>
          <w:rFonts w:cs="Arial"/>
          <w:i/>
        </w:rPr>
      </w:pPr>
      <w:r>
        <w:rPr>
          <w:rFonts w:cs="Arial"/>
        </w:rPr>
        <w:t xml:space="preserve">TEC Ready </w:t>
      </w:r>
      <w:r w:rsidRPr="00FD409B">
        <w:rPr>
          <w:rFonts w:cs="Arial"/>
        </w:rPr>
        <w:t>is a national programme to</w:t>
      </w:r>
      <w:r>
        <w:rPr>
          <w:rFonts w:cs="Arial"/>
        </w:rPr>
        <w:t xml:space="preserve"> help achieve a step change in the </w:t>
      </w:r>
      <w:r w:rsidRPr="009E4FBD">
        <w:rPr>
          <w:rFonts w:cs="Arial"/>
          <w:b/>
          <w:i/>
        </w:rPr>
        <w:t>role and contribution the housing sector makes to the TEC Programme objectives by building on the reach that the sector has, particularly amongst people who do not receive formal health and social care services.</w:t>
      </w:r>
      <w:r w:rsidRPr="009E4FBD">
        <w:rPr>
          <w:rFonts w:cs="Arial"/>
          <w:i/>
        </w:rPr>
        <w:t xml:space="preserve"> </w:t>
      </w:r>
    </w:p>
    <w:p w14:paraId="2583561B" w14:textId="7EE7EEF9" w:rsidR="00AE6842" w:rsidRPr="009E4FBD" w:rsidRDefault="009E4FBD" w:rsidP="009E4FBD">
      <w:pPr>
        <w:spacing w:after="200" w:line="276" w:lineRule="auto"/>
        <w:jc w:val="both"/>
        <w:rPr>
          <w:rFonts w:cs="Arial"/>
        </w:rPr>
      </w:pPr>
      <w:r w:rsidRPr="00A60FA9">
        <w:rPr>
          <w:rFonts w:cs="Arial"/>
        </w:rPr>
        <w:t xml:space="preserve">This will help contribute to an increase uptake and use of technology amongst the housing sector’s customers, in order to support people to live well and safely at home.  </w:t>
      </w:r>
    </w:p>
    <w:p w14:paraId="5C39B2CB" w14:textId="113A0CCB" w:rsidR="00806CAF" w:rsidRPr="00FD409B" w:rsidRDefault="00806CAF" w:rsidP="00806CAF">
      <w:pPr>
        <w:pStyle w:val="Heading1"/>
      </w:pPr>
      <w:r w:rsidRPr="00FD409B">
        <w:t>How much funding i</w:t>
      </w:r>
      <w:r>
        <w:t>s available to support the programme</w:t>
      </w:r>
      <w:r w:rsidRPr="00FD409B">
        <w:t>?</w:t>
      </w:r>
    </w:p>
    <w:p w14:paraId="2C8CFA74" w14:textId="049F0E8A" w:rsidR="00806CAF" w:rsidRPr="00FD409B" w:rsidRDefault="00806CAF" w:rsidP="00806CAF">
      <w:pPr>
        <w:rPr>
          <w:rFonts w:cs="Arial"/>
        </w:rPr>
      </w:pPr>
      <w:r w:rsidRPr="00FD409B">
        <w:rPr>
          <w:rFonts w:cs="Arial"/>
        </w:rPr>
        <w:t xml:space="preserve">The total budget for </w:t>
      </w:r>
      <w:r>
        <w:rPr>
          <w:rFonts w:cs="Arial"/>
        </w:rPr>
        <w:t xml:space="preserve">TEC Ready Investment </w:t>
      </w:r>
      <w:r w:rsidRPr="00FD409B">
        <w:rPr>
          <w:rFonts w:cs="Arial"/>
        </w:rPr>
        <w:t>is in the region of £</w:t>
      </w:r>
      <w:r>
        <w:rPr>
          <w:rFonts w:cs="Arial"/>
        </w:rPr>
        <w:t>100,000 - £120,000</w:t>
      </w:r>
      <w:r w:rsidRPr="00FD409B">
        <w:rPr>
          <w:rFonts w:cs="Arial"/>
        </w:rPr>
        <w:t xml:space="preserve">.  While nothing is set in stone, we expect </w:t>
      </w:r>
      <w:r>
        <w:rPr>
          <w:rFonts w:cs="Arial"/>
        </w:rPr>
        <w:t>to invest in a minimum of five</w:t>
      </w:r>
      <w:r w:rsidRPr="00FD409B">
        <w:rPr>
          <w:rFonts w:cs="Arial"/>
        </w:rPr>
        <w:t xml:space="preserve"> and a maximum of 1</w:t>
      </w:r>
      <w:r>
        <w:rPr>
          <w:rFonts w:cs="Arial"/>
        </w:rPr>
        <w:t>0 projects during 2017/18</w:t>
      </w:r>
      <w:r w:rsidRPr="00FD409B">
        <w:rPr>
          <w:rFonts w:cs="Arial"/>
        </w:rPr>
        <w:t>.</w:t>
      </w:r>
    </w:p>
    <w:p w14:paraId="3770EC6A" w14:textId="77777777" w:rsidR="00806CAF" w:rsidRDefault="00806CAF" w:rsidP="00806CAF">
      <w:pPr>
        <w:rPr>
          <w:rFonts w:cs="Arial"/>
        </w:rPr>
      </w:pPr>
    </w:p>
    <w:p w14:paraId="022A61CC" w14:textId="671F57EE" w:rsidR="00806CAF" w:rsidRPr="00FD409B" w:rsidRDefault="00806CAF" w:rsidP="00806CAF">
      <w:pPr>
        <w:rPr>
          <w:rFonts w:cs="Arial"/>
        </w:rPr>
      </w:pPr>
      <w:r>
        <w:rPr>
          <w:rFonts w:cs="Arial"/>
        </w:rPr>
        <w:t xml:space="preserve">This is a one off investment </w:t>
      </w:r>
      <w:r w:rsidRPr="00FD409B">
        <w:rPr>
          <w:rFonts w:cs="Arial"/>
        </w:rPr>
        <w:t>opportunity</w:t>
      </w:r>
      <w:r>
        <w:rPr>
          <w:rFonts w:cs="Arial"/>
        </w:rPr>
        <w:t xml:space="preserve"> and proposals should take</w:t>
      </w:r>
      <w:r w:rsidR="00173948">
        <w:rPr>
          <w:rFonts w:cs="Arial"/>
        </w:rPr>
        <w:t xml:space="preserve"> account of the long term sustainability of the</w:t>
      </w:r>
      <w:r>
        <w:rPr>
          <w:rFonts w:cs="Arial"/>
        </w:rPr>
        <w:t xml:space="preserve"> project </w:t>
      </w:r>
      <w:r w:rsidR="00173948">
        <w:rPr>
          <w:rFonts w:cs="Arial"/>
        </w:rPr>
        <w:t xml:space="preserve">and how it </w:t>
      </w:r>
      <w:r>
        <w:rPr>
          <w:rFonts w:cs="Arial"/>
        </w:rPr>
        <w:t xml:space="preserve">will be mainstreamed. </w:t>
      </w:r>
      <w:r w:rsidRPr="00FD409B">
        <w:rPr>
          <w:rFonts w:cs="Arial"/>
        </w:rPr>
        <w:t xml:space="preserve"> </w:t>
      </w:r>
    </w:p>
    <w:p w14:paraId="5ED6A127" w14:textId="534131F9" w:rsidR="005F3320" w:rsidRPr="00FD409B" w:rsidRDefault="005F3320" w:rsidP="00A60FA9">
      <w:pPr>
        <w:pStyle w:val="Heading1"/>
      </w:pPr>
      <w:r w:rsidRPr="00FD409B">
        <w:t>Who can get involved?</w:t>
      </w:r>
    </w:p>
    <w:p w14:paraId="6AF13E84" w14:textId="36C4C57C" w:rsidR="005F3320" w:rsidRPr="00FD409B" w:rsidRDefault="009E4FBD" w:rsidP="005F3320">
      <w:pPr>
        <w:spacing w:after="100" w:afterAutospacing="1"/>
        <w:rPr>
          <w:rFonts w:cs="Arial"/>
        </w:rPr>
      </w:pPr>
      <w:r>
        <w:rPr>
          <w:rFonts w:cs="Arial"/>
        </w:rPr>
        <w:t>The ‘</w:t>
      </w:r>
      <w:r w:rsidR="00007B06">
        <w:rPr>
          <w:rFonts w:cs="Arial"/>
        </w:rPr>
        <w:t>TEC Ready</w:t>
      </w:r>
      <w:r>
        <w:rPr>
          <w:rFonts w:cs="Arial"/>
        </w:rPr>
        <w:t>’</w:t>
      </w:r>
      <w:r w:rsidR="00A60FA9">
        <w:rPr>
          <w:rFonts w:cs="Arial"/>
        </w:rPr>
        <w:t xml:space="preserve"> </w:t>
      </w:r>
      <w:r>
        <w:rPr>
          <w:rFonts w:cs="Arial"/>
        </w:rPr>
        <w:t>Programme</w:t>
      </w:r>
      <w:r w:rsidR="00A60FA9">
        <w:rPr>
          <w:rFonts w:cs="Arial"/>
        </w:rPr>
        <w:t xml:space="preserve"> i</w:t>
      </w:r>
      <w:r w:rsidR="005F3320" w:rsidRPr="00FD409B">
        <w:rPr>
          <w:rFonts w:cs="Arial"/>
        </w:rPr>
        <w:t xml:space="preserve">s </w:t>
      </w:r>
      <w:r w:rsidR="00173948">
        <w:rPr>
          <w:rFonts w:cs="Arial"/>
        </w:rPr>
        <w:t>open to the wider</w:t>
      </w:r>
      <w:r w:rsidR="00A60FA9">
        <w:rPr>
          <w:rFonts w:cs="Arial"/>
        </w:rPr>
        <w:t xml:space="preserve"> housing sector, which includes housing associations and co-operatives, council landlords, property factors</w:t>
      </w:r>
      <w:r w:rsidR="001F3CC3">
        <w:rPr>
          <w:rFonts w:cs="Arial"/>
        </w:rPr>
        <w:t xml:space="preserve">, Care and Repair organisations </w:t>
      </w:r>
      <w:r w:rsidR="00A60FA9">
        <w:rPr>
          <w:rFonts w:cs="Arial"/>
        </w:rPr>
        <w:t xml:space="preserve"> and private sector landlords </w:t>
      </w:r>
      <w:r w:rsidR="005F3320" w:rsidRPr="00FD409B">
        <w:rPr>
          <w:rFonts w:cs="Arial"/>
        </w:rPr>
        <w:t xml:space="preserve">–– with the ambition to </w:t>
      </w:r>
      <w:r w:rsidR="00A60FA9">
        <w:rPr>
          <w:rFonts w:cs="Arial"/>
        </w:rPr>
        <w:t>improve awareness of and uptake of technology enabled care</w:t>
      </w:r>
      <w:r w:rsidR="00A56E6C">
        <w:rPr>
          <w:rFonts w:cs="Arial"/>
        </w:rPr>
        <w:t xml:space="preserve"> across the housing world.</w:t>
      </w:r>
      <w:r w:rsidR="00A60FA9">
        <w:rPr>
          <w:rFonts w:cs="Arial"/>
        </w:rPr>
        <w:t xml:space="preserve"> </w:t>
      </w:r>
    </w:p>
    <w:p w14:paraId="43F836A1" w14:textId="6CD62E6F" w:rsidR="005F3320" w:rsidRPr="00FD409B" w:rsidRDefault="005F3320" w:rsidP="005F3320">
      <w:pPr>
        <w:spacing w:after="100" w:afterAutospacing="1"/>
        <w:rPr>
          <w:rFonts w:cs="Arial"/>
        </w:rPr>
      </w:pPr>
      <w:r w:rsidRPr="00FD409B">
        <w:rPr>
          <w:rFonts w:cs="Arial"/>
        </w:rPr>
        <w:t xml:space="preserve">We would like to receive expressions of interest from both established and new organisations and groups of all shapes and sizes, from different localities and with different levels of experience.  Proposals which involve organisations working </w:t>
      </w:r>
      <w:r w:rsidRPr="00FD409B">
        <w:rPr>
          <w:rFonts w:cs="Arial"/>
        </w:rPr>
        <w:lastRenderedPageBreak/>
        <w:t>together to achieve a shared outcome are welcome, as are proposals from organisations which want to involve private or public sector partners in their work.</w:t>
      </w:r>
      <w:r w:rsidR="000F6633">
        <w:rPr>
          <w:rFonts w:cs="Arial"/>
        </w:rPr>
        <w:t xml:space="preserve"> </w:t>
      </w:r>
    </w:p>
    <w:p w14:paraId="24548EE3" w14:textId="49FB067F" w:rsidR="005F3320" w:rsidRPr="00FD409B" w:rsidRDefault="00AE6842" w:rsidP="005F3320">
      <w:pPr>
        <w:spacing w:after="100" w:afterAutospacing="1"/>
        <w:rPr>
          <w:rFonts w:cs="Arial"/>
        </w:rPr>
      </w:pPr>
      <w:r>
        <w:rPr>
          <w:rFonts w:cs="Arial"/>
        </w:rPr>
        <w:t>As well as being part of the housing sector</w:t>
      </w:r>
      <w:r w:rsidR="005F3320" w:rsidRPr="00FD409B">
        <w:rPr>
          <w:rFonts w:cs="Arial"/>
        </w:rPr>
        <w:t>, you must:</w:t>
      </w:r>
    </w:p>
    <w:p w14:paraId="5AFA707B" w14:textId="243877A7" w:rsidR="005F3320" w:rsidRPr="00FD409B" w:rsidRDefault="005F3320" w:rsidP="005F3320">
      <w:pPr>
        <w:pStyle w:val="ListParagraph"/>
        <w:numPr>
          <w:ilvl w:val="0"/>
          <w:numId w:val="2"/>
        </w:numPr>
        <w:spacing w:after="100" w:afterAutospacing="1"/>
        <w:rPr>
          <w:rFonts w:cs="Arial"/>
          <w:szCs w:val="24"/>
        </w:rPr>
      </w:pPr>
      <w:r w:rsidRPr="00FD409B">
        <w:rPr>
          <w:rFonts w:cs="Arial"/>
          <w:szCs w:val="24"/>
        </w:rPr>
        <w:t xml:space="preserve">Be able to deliver your activity between </w:t>
      </w:r>
      <w:r w:rsidR="009E4FBD">
        <w:rPr>
          <w:rFonts w:cs="Arial"/>
          <w:szCs w:val="24"/>
        </w:rPr>
        <w:t>April</w:t>
      </w:r>
      <w:r w:rsidR="00AE6842">
        <w:rPr>
          <w:rFonts w:cs="Arial"/>
          <w:szCs w:val="24"/>
        </w:rPr>
        <w:t xml:space="preserve"> </w:t>
      </w:r>
      <w:r w:rsidRPr="00FD409B">
        <w:rPr>
          <w:rFonts w:cs="Arial"/>
          <w:szCs w:val="24"/>
        </w:rPr>
        <w:t xml:space="preserve"> 201</w:t>
      </w:r>
      <w:r w:rsidR="00AE6842">
        <w:rPr>
          <w:rFonts w:cs="Arial"/>
          <w:szCs w:val="24"/>
        </w:rPr>
        <w:t>7</w:t>
      </w:r>
      <w:r w:rsidRPr="00FD409B">
        <w:rPr>
          <w:rFonts w:cs="Arial"/>
          <w:szCs w:val="24"/>
        </w:rPr>
        <w:t xml:space="preserve"> and </w:t>
      </w:r>
      <w:r w:rsidR="00806CAF">
        <w:rPr>
          <w:rFonts w:cs="Arial"/>
          <w:szCs w:val="24"/>
        </w:rPr>
        <w:t>e</w:t>
      </w:r>
      <w:r w:rsidR="009E4FBD">
        <w:rPr>
          <w:rFonts w:cs="Arial"/>
          <w:szCs w:val="24"/>
        </w:rPr>
        <w:t xml:space="preserve">nd March </w:t>
      </w:r>
      <w:r w:rsidR="00AE6842">
        <w:rPr>
          <w:rFonts w:cs="Arial"/>
          <w:szCs w:val="24"/>
        </w:rPr>
        <w:t xml:space="preserve"> </w:t>
      </w:r>
      <w:r w:rsidRPr="00FD409B">
        <w:rPr>
          <w:rFonts w:cs="Arial"/>
          <w:szCs w:val="24"/>
        </w:rPr>
        <w:t>201</w:t>
      </w:r>
      <w:r w:rsidR="009E4FBD">
        <w:rPr>
          <w:rFonts w:cs="Arial"/>
          <w:szCs w:val="24"/>
        </w:rPr>
        <w:t>8</w:t>
      </w:r>
    </w:p>
    <w:p w14:paraId="54BA0C9A" w14:textId="77777777" w:rsidR="005F3320" w:rsidRPr="00FD409B" w:rsidRDefault="005F3320" w:rsidP="005F3320">
      <w:pPr>
        <w:pStyle w:val="ListParagraph"/>
        <w:numPr>
          <w:ilvl w:val="0"/>
          <w:numId w:val="2"/>
        </w:numPr>
        <w:spacing w:after="100" w:afterAutospacing="1"/>
        <w:rPr>
          <w:rFonts w:cs="Arial"/>
          <w:szCs w:val="24"/>
        </w:rPr>
      </w:pPr>
      <w:r w:rsidRPr="00FD409B">
        <w:rPr>
          <w:rFonts w:cs="Arial"/>
          <w:szCs w:val="24"/>
        </w:rPr>
        <w:t>Be willing to learn and to share your learning locally and nationally</w:t>
      </w:r>
    </w:p>
    <w:p w14:paraId="00825BB2" w14:textId="3A8B1512" w:rsidR="005F3320" w:rsidRPr="00FD409B" w:rsidRDefault="005F3320" w:rsidP="005F3320">
      <w:pPr>
        <w:spacing w:after="100" w:afterAutospacing="1"/>
        <w:rPr>
          <w:rFonts w:cs="Arial"/>
        </w:rPr>
      </w:pPr>
      <w:r w:rsidRPr="00FD409B">
        <w:rPr>
          <w:rFonts w:cs="Arial"/>
        </w:rPr>
        <w:t>I</w:t>
      </w:r>
      <w:r w:rsidR="00B34943">
        <w:rPr>
          <w:rFonts w:cs="Arial"/>
        </w:rPr>
        <w:t>f you are unsure if your organis</w:t>
      </w:r>
      <w:r w:rsidRPr="00FD409B">
        <w:rPr>
          <w:rFonts w:cs="Arial"/>
        </w:rPr>
        <w:t xml:space="preserve">ation meets the eligibility criteria outlined above, please feel free to contact us using the contact details below. </w:t>
      </w:r>
    </w:p>
    <w:p w14:paraId="5A4DBC8F" w14:textId="255305EE" w:rsidR="005F3320" w:rsidRDefault="005F3320" w:rsidP="009E4FBD">
      <w:pPr>
        <w:spacing w:line="240" w:lineRule="auto"/>
        <w:rPr>
          <w:rFonts w:cs="Arial"/>
          <w:b/>
          <w:sz w:val="32"/>
          <w:szCs w:val="32"/>
        </w:rPr>
      </w:pPr>
      <w:r w:rsidRPr="009E4FBD">
        <w:rPr>
          <w:rFonts w:cs="Arial"/>
          <w:b/>
          <w:sz w:val="32"/>
          <w:szCs w:val="32"/>
        </w:rPr>
        <w:t xml:space="preserve">The types of difference you can make </w:t>
      </w:r>
    </w:p>
    <w:p w14:paraId="7D174124" w14:textId="77777777" w:rsidR="00806CAF" w:rsidRPr="009E4FBD" w:rsidRDefault="00806CAF" w:rsidP="009E4FBD">
      <w:pPr>
        <w:spacing w:line="240" w:lineRule="auto"/>
        <w:rPr>
          <w:rFonts w:eastAsiaTheme="majorEastAsia" w:cs="Arial"/>
          <w:b/>
          <w:sz w:val="32"/>
          <w:szCs w:val="32"/>
        </w:rPr>
      </w:pPr>
    </w:p>
    <w:p w14:paraId="19DEB39B" w14:textId="0E96399B" w:rsidR="00AE6842" w:rsidRPr="006E681A" w:rsidRDefault="005F3320" w:rsidP="006E681A">
      <w:pPr>
        <w:spacing w:after="100" w:afterAutospacing="1"/>
        <w:rPr>
          <w:rFonts w:cs="Arial"/>
        </w:rPr>
      </w:pPr>
      <w:r w:rsidRPr="00FD409B">
        <w:rPr>
          <w:rFonts w:cs="Arial"/>
        </w:rPr>
        <w:t xml:space="preserve">We are looking for expressions of interest where organisations </w:t>
      </w:r>
      <w:r w:rsidR="00AE6842">
        <w:rPr>
          <w:rFonts w:cs="Arial"/>
        </w:rPr>
        <w:t xml:space="preserve">can help achieve the </w:t>
      </w:r>
      <w:r w:rsidR="009E4FBD">
        <w:rPr>
          <w:rFonts w:cs="Arial"/>
        </w:rPr>
        <w:t>‘</w:t>
      </w:r>
      <w:r w:rsidR="00AE6842">
        <w:rPr>
          <w:rFonts w:cs="Arial"/>
        </w:rPr>
        <w:t>TEC Ready</w:t>
      </w:r>
      <w:r w:rsidR="009E4FBD">
        <w:rPr>
          <w:rFonts w:cs="Arial"/>
        </w:rPr>
        <w:t>’</w:t>
      </w:r>
      <w:r w:rsidR="00AE6842">
        <w:rPr>
          <w:rFonts w:cs="Arial"/>
        </w:rPr>
        <w:t xml:space="preserve"> deliverables: </w:t>
      </w:r>
    </w:p>
    <w:p w14:paraId="15617DEF" w14:textId="5EDA04D8" w:rsidR="00AE6842" w:rsidRDefault="00AE6842" w:rsidP="006E681A">
      <w:pPr>
        <w:pStyle w:val="ListParagraph"/>
        <w:numPr>
          <w:ilvl w:val="0"/>
          <w:numId w:val="2"/>
        </w:numPr>
        <w:spacing w:after="200" w:line="276" w:lineRule="auto"/>
        <w:rPr>
          <w:rFonts w:cs="Arial"/>
        </w:rPr>
      </w:pPr>
      <w:r>
        <w:rPr>
          <w:rFonts w:cs="Arial"/>
        </w:rPr>
        <w:t>T</w:t>
      </w:r>
      <w:r w:rsidRPr="00AB0417">
        <w:rPr>
          <w:rFonts w:cs="Arial"/>
        </w:rPr>
        <w:t xml:space="preserve">argeted uptake focusing on those </w:t>
      </w:r>
      <w:r>
        <w:rPr>
          <w:rFonts w:cs="Arial"/>
        </w:rPr>
        <w:t xml:space="preserve">most likely to benefit from the use of technology to support independent living, particularly carers and people who are not receiving formal care and support services. </w:t>
      </w:r>
      <w:r w:rsidRPr="00AB0417">
        <w:rPr>
          <w:rFonts w:cs="Arial"/>
        </w:rPr>
        <w:t xml:space="preserve">We would hope to see an increase in uptake of elements of technology enabled care </w:t>
      </w:r>
      <w:r w:rsidR="009E4FBD">
        <w:rPr>
          <w:rFonts w:cs="Arial"/>
        </w:rPr>
        <w:t xml:space="preserve">for </w:t>
      </w:r>
      <w:r w:rsidRPr="00AB0417">
        <w:rPr>
          <w:rFonts w:cs="Arial"/>
        </w:rPr>
        <w:t>new users across all age groups</w:t>
      </w:r>
      <w:r>
        <w:rPr>
          <w:rFonts w:cs="Arial"/>
        </w:rPr>
        <w:t>.</w:t>
      </w:r>
    </w:p>
    <w:p w14:paraId="6CF8B84B" w14:textId="77777777" w:rsidR="006E681A" w:rsidRPr="006E681A" w:rsidRDefault="006E681A" w:rsidP="006E681A">
      <w:pPr>
        <w:pStyle w:val="ListParagraph"/>
        <w:spacing w:after="200" w:line="276" w:lineRule="auto"/>
        <w:rPr>
          <w:rFonts w:cs="Arial"/>
        </w:rPr>
      </w:pPr>
    </w:p>
    <w:p w14:paraId="5828F072" w14:textId="77777777" w:rsidR="00AE6842" w:rsidRDefault="00AE6842" w:rsidP="00AE6842">
      <w:pPr>
        <w:pStyle w:val="ListParagraph"/>
        <w:numPr>
          <w:ilvl w:val="0"/>
          <w:numId w:val="2"/>
        </w:numPr>
        <w:spacing w:after="200" w:line="276" w:lineRule="auto"/>
        <w:rPr>
          <w:rFonts w:cs="Arial"/>
        </w:rPr>
      </w:pPr>
      <w:r w:rsidRPr="00AB0417">
        <w:rPr>
          <w:rFonts w:cs="Arial"/>
        </w:rPr>
        <w:t xml:space="preserve">The development of materials, both written and digital, that provide information tailored to the housing world and those they have contact with that will encourage people to use technology to support their independent living. </w:t>
      </w:r>
    </w:p>
    <w:p w14:paraId="359D2F37" w14:textId="77777777" w:rsidR="00AE6842" w:rsidRPr="00AB0417" w:rsidRDefault="00AE6842" w:rsidP="00AE6842">
      <w:pPr>
        <w:pStyle w:val="ListParagraph"/>
        <w:ind w:left="1134" w:hanging="425"/>
        <w:rPr>
          <w:rFonts w:cs="Arial"/>
        </w:rPr>
      </w:pPr>
    </w:p>
    <w:p w14:paraId="6A2916BD" w14:textId="77777777" w:rsidR="00AE6842" w:rsidRDefault="00AE6842" w:rsidP="00AE6842">
      <w:pPr>
        <w:pStyle w:val="ListParagraph"/>
        <w:numPr>
          <w:ilvl w:val="0"/>
          <w:numId w:val="2"/>
        </w:numPr>
        <w:spacing w:after="200" w:line="276" w:lineRule="auto"/>
        <w:rPr>
          <w:rFonts w:cs="Arial"/>
        </w:rPr>
      </w:pPr>
      <w:r w:rsidRPr="00AB0417">
        <w:rPr>
          <w:rFonts w:cs="Arial"/>
        </w:rPr>
        <w:t xml:space="preserve">Beacons of good practice, where housing organisations are mainstreaming the opportunities offered by technology across their services.  </w:t>
      </w:r>
    </w:p>
    <w:p w14:paraId="455A2E9F" w14:textId="77777777" w:rsidR="00AE6842" w:rsidRPr="00AB0417" w:rsidRDefault="00AE6842" w:rsidP="00AE6842">
      <w:pPr>
        <w:pStyle w:val="ListParagraph"/>
        <w:ind w:left="1134" w:hanging="425"/>
        <w:rPr>
          <w:rFonts w:cs="Arial"/>
        </w:rPr>
      </w:pPr>
    </w:p>
    <w:p w14:paraId="2FBB5B0F" w14:textId="77777777" w:rsidR="00AE6842" w:rsidRDefault="00AE6842" w:rsidP="00AE6842">
      <w:pPr>
        <w:pStyle w:val="ListParagraph"/>
        <w:numPr>
          <w:ilvl w:val="0"/>
          <w:numId w:val="2"/>
        </w:numPr>
        <w:spacing w:after="200" w:line="276" w:lineRule="auto"/>
        <w:rPr>
          <w:rFonts w:cs="Arial"/>
        </w:rPr>
      </w:pPr>
      <w:r>
        <w:rPr>
          <w:rFonts w:cs="Arial"/>
        </w:rPr>
        <w:t xml:space="preserve">Approaches such as ‘come and try’ hubs or pop ups that offer a rolling programme across Scotland for people to learn about different technologies. </w:t>
      </w:r>
    </w:p>
    <w:p w14:paraId="41A12B5C" w14:textId="77777777" w:rsidR="00AE6842" w:rsidRPr="00AB0417" w:rsidRDefault="00AE6842" w:rsidP="00AE6842">
      <w:pPr>
        <w:pStyle w:val="ListParagraph"/>
        <w:ind w:left="1134" w:hanging="425"/>
        <w:rPr>
          <w:rFonts w:cs="Arial"/>
        </w:rPr>
      </w:pPr>
    </w:p>
    <w:p w14:paraId="5F094B40" w14:textId="77777777" w:rsidR="00AE6842" w:rsidRDefault="00AE6842" w:rsidP="00AE6842">
      <w:pPr>
        <w:pStyle w:val="ListParagraph"/>
        <w:numPr>
          <w:ilvl w:val="0"/>
          <w:numId w:val="2"/>
        </w:numPr>
        <w:spacing w:after="200" w:line="276" w:lineRule="auto"/>
        <w:rPr>
          <w:rFonts w:cs="Arial"/>
        </w:rPr>
      </w:pPr>
      <w:r w:rsidRPr="00AB0417">
        <w:rPr>
          <w:rFonts w:cs="Arial"/>
        </w:rPr>
        <w:t>Toolkits/approaches for housing organisations to use to identify those who would benefit from and want to use technology, so that case finding can be efficient and effective</w:t>
      </w:r>
      <w:r>
        <w:rPr>
          <w:rFonts w:cs="Arial"/>
        </w:rPr>
        <w:t>.</w:t>
      </w:r>
    </w:p>
    <w:p w14:paraId="0298C67F" w14:textId="77777777" w:rsidR="00AE6842" w:rsidRPr="00C50DA1" w:rsidRDefault="00AE6842" w:rsidP="00AE6842">
      <w:pPr>
        <w:pStyle w:val="ListParagraph"/>
        <w:ind w:left="1134" w:hanging="425"/>
        <w:rPr>
          <w:rFonts w:cs="Arial"/>
        </w:rPr>
      </w:pPr>
    </w:p>
    <w:p w14:paraId="5A2BD18A" w14:textId="04B41DB9" w:rsidR="005F3320" w:rsidRDefault="00AE6842" w:rsidP="006C5154">
      <w:pPr>
        <w:pStyle w:val="ListParagraph"/>
        <w:numPr>
          <w:ilvl w:val="0"/>
          <w:numId w:val="2"/>
        </w:numPr>
        <w:spacing w:after="200" w:line="276" w:lineRule="auto"/>
        <w:rPr>
          <w:rFonts w:cs="Arial"/>
        </w:rPr>
      </w:pPr>
      <w:r w:rsidRPr="00C50DA1">
        <w:rPr>
          <w:rFonts w:cs="Arial"/>
        </w:rPr>
        <w:t>Identified specialist housing developments where technology will be included as an integral part of the future provision</w:t>
      </w:r>
      <w:r>
        <w:rPr>
          <w:rFonts w:cs="Arial"/>
        </w:rPr>
        <w:t>.</w:t>
      </w:r>
    </w:p>
    <w:p w14:paraId="45AF57E3" w14:textId="77777777" w:rsidR="00B34943" w:rsidRPr="00B34943" w:rsidRDefault="00B34943" w:rsidP="00B34943">
      <w:pPr>
        <w:pStyle w:val="ListParagraph"/>
        <w:rPr>
          <w:rFonts w:cs="Arial"/>
        </w:rPr>
      </w:pPr>
    </w:p>
    <w:p w14:paraId="0CE4EEF1" w14:textId="7F10EED4" w:rsidR="00B34943" w:rsidRDefault="00B34943" w:rsidP="006C5154">
      <w:pPr>
        <w:pStyle w:val="ListParagraph"/>
        <w:numPr>
          <w:ilvl w:val="0"/>
          <w:numId w:val="2"/>
        </w:numPr>
        <w:spacing w:after="200" w:line="276" w:lineRule="auto"/>
        <w:rPr>
          <w:rFonts w:cs="Arial"/>
        </w:rPr>
      </w:pPr>
      <w:r>
        <w:rPr>
          <w:rFonts w:cs="Arial"/>
        </w:rPr>
        <w:lastRenderedPageBreak/>
        <w:t>Sustainability of the programme</w:t>
      </w:r>
    </w:p>
    <w:p w14:paraId="067B3155" w14:textId="77777777" w:rsidR="006E681A" w:rsidRPr="006E681A" w:rsidRDefault="006E681A" w:rsidP="006E681A">
      <w:pPr>
        <w:pStyle w:val="ListParagraph"/>
        <w:rPr>
          <w:rFonts w:cs="Arial"/>
        </w:rPr>
      </w:pPr>
    </w:p>
    <w:p w14:paraId="023D5890" w14:textId="77777777" w:rsidR="006E681A" w:rsidRPr="006C5154" w:rsidRDefault="006E681A" w:rsidP="006E681A">
      <w:pPr>
        <w:pStyle w:val="ListParagraph"/>
        <w:spacing w:after="200" w:line="276" w:lineRule="auto"/>
        <w:rPr>
          <w:rFonts w:cs="Arial"/>
        </w:rPr>
      </w:pPr>
    </w:p>
    <w:p w14:paraId="43531879" w14:textId="23171792" w:rsidR="009E4FBD" w:rsidRPr="009E4FBD" w:rsidRDefault="009E4FBD" w:rsidP="009E4FBD">
      <w:pPr>
        <w:rPr>
          <w:rFonts w:cs="Arial"/>
          <w:b/>
          <w:sz w:val="32"/>
          <w:szCs w:val="32"/>
        </w:rPr>
      </w:pPr>
      <w:r w:rsidRPr="009E4FBD">
        <w:rPr>
          <w:rFonts w:cs="Arial"/>
          <w:b/>
          <w:sz w:val="32"/>
          <w:szCs w:val="32"/>
        </w:rPr>
        <w:t xml:space="preserve">The </w:t>
      </w:r>
      <w:r>
        <w:rPr>
          <w:rFonts w:cs="Arial"/>
          <w:b/>
          <w:sz w:val="32"/>
          <w:szCs w:val="32"/>
        </w:rPr>
        <w:t>‘</w:t>
      </w:r>
      <w:r w:rsidRPr="009E4FBD">
        <w:rPr>
          <w:rFonts w:cs="Arial"/>
          <w:b/>
          <w:sz w:val="32"/>
          <w:szCs w:val="32"/>
        </w:rPr>
        <w:t>TEC Ready</w:t>
      </w:r>
      <w:r>
        <w:rPr>
          <w:rFonts w:cs="Arial"/>
          <w:b/>
          <w:sz w:val="32"/>
          <w:szCs w:val="32"/>
        </w:rPr>
        <w:t>’</w:t>
      </w:r>
      <w:r w:rsidRPr="009E4FBD">
        <w:rPr>
          <w:rFonts w:cs="Arial"/>
          <w:b/>
          <w:sz w:val="32"/>
          <w:szCs w:val="32"/>
        </w:rPr>
        <w:t xml:space="preserve"> programme will:</w:t>
      </w:r>
    </w:p>
    <w:p w14:paraId="65DEA9E7" w14:textId="77777777" w:rsidR="009E4FBD" w:rsidRPr="00FD409B" w:rsidRDefault="009E4FBD" w:rsidP="009E4FBD">
      <w:pPr>
        <w:pStyle w:val="ListParagraph"/>
        <w:numPr>
          <w:ilvl w:val="0"/>
          <w:numId w:val="2"/>
        </w:numPr>
        <w:rPr>
          <w:rFonts w:cs="Arial"/>
          <w:szCs w:val="24"/>
        </w:rPr>
      </w:pPr>
      <w:r w:rsidRPr="00FD409B">
        <w:rPr>
          <w:rFonts w:cs="Arial"/>
          <w:szCs w:val="24"/>
        </w:rPr>
        <w:t>Help you identify clear outcomes – the changes that your activities make or can make in people’s lives</w:t>
      </w:r>
    </w:p>
    <w:p w14:paraId="2A28FBDB" w14:textId="77777777" w:rsidR="009E4FBD" w:rsidRPr="00FD409B" w:rsidRDefault="009E4FBD" w:rsidP="009E4FBD">
      <w:pPr>
        <w:pStyle w:val="ListParagraph"/>
        <w:numPr>
          <w:ilvl w:val="0"/>
          <w:numId w:val="2"/>
        </w:numPr>
        <w:rPr>
          <w:rFonts w:cs="Arial"/>
          <w:szCs w:val="24"/>
        </w:rPr>
      </w:pPr>
      <w:r w:rsidRPr="00FD409B">
        <w:rPr>
          <w:rFonts w:cs="Arial"/>
          <w:szCs w:val="24"/>
        </w:rPr>
        <w:t>Help you develop outcome indicators – the things that help you to determine whether you have made the changes you hoped to make in people’s lives</w:t>
      </w:r>
    </w:p>
    <w:p w14:paraId="0152BA7B" w14:textId="77777777" w:rsidR="009E4FBD" w:rsidRDefault="009E4FBD" w:rsidP="009E4FBD">
      <w:pPr>
        <w:pStyle w:val="ListParagraph"/>
        <w:numPr>
          <w:ilvl w:val="0"/>
          <w:numId w:val="2"/>
        </w:numPr>
        <w:rPr>
          <w:rFonts w:cs="Arial"/>
          <w:szCs w:val="24"/>
        </w:rPr>
      </w:pPr>
      <w:r w:rsidRPr="00FD409B">
        <w:rPr>
          <w:rFonts w:cs="Arial"/>
          <w:szCs w:val="24"/>
        </w:rPr>
        <w:t xml:space="preserve">For some organisations, provide </w:t>
      </w:r>
      <w:r>
        <w:rPr>
          <w:rFonts w:cs="Arial"/>
          <w:szCs w:val="24"/>
        </w:rPr>
        <w:t>investment</w:t>
      </w:r>
      <w:r w:rsidRPr="00FD409B">
        <w:rPr>
          <w:rFonts w:cs="Arial"/>
          <w:szCs w:val="24"/>
        </w:rPr>
        <w:t xml:space="preserve"> which helps you deliver the changes you want to make</w:t>
      </w:r>
    </w:p>
    <w:p w14:paraId="5DC8C3D1" w14:textId="6FC042A5" w:rsidR="009E4FBD" w:rsidRDefault="009E4FBD" w:rsidP="009E4FBD">
      <w:pPr>
        <w:pStyle w:val="ListParagraph"/>
        <w:numPr>
          <w:ilvl w:val="0"/>
          <w:numId w:val="2"/>
        </w:numPr>
        <w:rPr>
          <w:rFonts w:cs="Arial"/>
          <w:szCs w:val="24"/>
        </w:rPr>
      </w:pPr>
      <w:r w:rsidRPr="00FD409B">
        <w:rPr>
          <w:rFonts w:cs="Arial"/>
          <w:szCs w:val="24"/>
        </w:rPr>
        <w:t xml:space="preserve">Enable you to link your proposed activities with what’s happening in other communities and organisations in </w:t>
      </w:r>
      <w:r>
        <w:rPr>
          <w:rFonts w:cs="Arial"/>
          <w:szCs w:val="24"/>
        </w:rPr>
        <w:t>your area</w:t>
      </w:r>
    </w:p>
    <w:p w14:paraId="3DC9AA8E" w14:textId="09A97862" w:rsidR="000F6633" w:rsidRDefault="006E681A" w:rsidP="009E4FBD">
      <w:pPr>
        <w:pStyle w:val="ListParagraph"/>
        <w:numPr>
          <w:ilvl w:val="0"/>
          <w:numId w:val="2"/>
        </w:numPr>
        <w:rPr>
          <w:rFonts w:cs="Arial"/>
          <w:szCs w:val="24"/>
        </w:rPr>
      </w:pPr>
      <w:r>
        <w:rPr>
          <w:rFonts w:cs="Arial"/>
          <w:szCs w:val="24"/>
        </w:rPr>
        <w:t>Encourage the Housing world</w:t>
      </w:r>
      <w:r w:rsidR="000F6633">
        <w:rPr>
          <w:rFonts w:cs="Arial"/>
          <w:szCs w:val="24"/>
        </w:rPr>
        <w:t xml:space="preserve"> to link to the wider Health and Social Care integration agenda</w:t>
      </w:r>
    </w:p>
    <w:p w14:paraId="6D8A0153" w14:textId="15216EBB" w:rsidR="006E681A" w:rsidRPr="006E681A" w:rsidRDefault="00482125" w:rsidP="006E681A">
      <w:pPr>
        <w:pStyle w:val="ListParagraph"/>
        <w:numPr>
          <w:ilvl w:val="0"/>
          <w:numId w:val="2"/>
        </w:numPr>
        <w:rPr>
          <w:rFonts w:cs="Arial"/>
          <w:szCs w:val="24"/>
        </w:rPr>
      </w:pPr>
      <w:r>
        <w:rPr>
          <w:rFonts w:cs="Arial"/>
          <w:szCs w:val="24"/>
        </w:rPr>
        <w:t>Can support the purchase of equipment for your project</w:t>
      </w:r>
    </w:p>
    <w:p w14:paraId="1A038F96" w14:textId="2A1B2DB2" w:rsidR="006E681A" w:rsidRPr="00FD409B" w:rsidRDefault="006E681A" w:rsidP="006E681A">
      <w:pPr>
        <w:pStyle w:val="ListParagraph"/>
        <w:rPr>
          <w:rFonts w:cs="Arial"/>
          <w:szCs w:val="24"/>
        </w:rPr>
      </w:pPr>
    </w:p>
    <w:p w14:paraId="5E1277D1" w14:textId="6D17A3D0" w:rsidR="005F3320" w:rsidRPr="00FD409B" w:rsidRDefault="005F3320" w:rsidP="00400C40">
      <w:pPr>
        <w:pStyle w:val="Heading1"/>
      </w:pPr>
      <w:r w:rsidRPr="00FD409B">
        <w:t>The approaches you can take</w:t>
      </w:r>
    </w:p>
    <w:p w14:paraId="058B8138" w14:textId="77777777" w:rsidR="005F3320" w:rsidRPr="00FD409B" w:rsidRDefault="005F3320" w:rsidP="005F3320">
      <w:pPr>
        <w:spacing w:after="100" w:afterAutospacing="1"/>
        <w:rPr>
          <w:rFonts w:cs="Arial"/>
          <w:sz w:val="16"/>
          <w:szCs w:val="16"/>
        </w:rPr>
      </w:pPr>
      <w:r w:rsidRPr="00FD409B">
        <w:rPr>
          <w:rFonts w:cs="Arial"/>
        </w:rPr>
        <w:t>We are looking for expressions of interest where organisations take the following types of approach:</w:t>
      </w:r>
    </w:p>
    <w:p w14:paraId="53E8F139" w14:textId="3863FAC0" w:rsidR="005F3320" w:rsidRDefault="00AE6842" w:rsidP="00400C40">
      <w:pPr>
        <w:pStyle w:val="ListParagraph"/>
        <w:numPr>
          <w:ilvl w:val="0"/>
          <w:numId w:val="5"/>
        </w:numPr>
      </w:pPr>
      <w:r>
        <w:t>Keeping Connected</w:t>
      </w:r>
    </w:p>
    <w:p w14:paraId="6E976406" w14:textId="10643B65" w:rsidR="00684949" w:rsidRPr="00FD409B" w:rsidRDefault="00684949" w:rsidP="00400C40">
      <w:pPr>
        <w:pStyle w:val="ListParagraph"/>
        <w:numPr>
          <w:ilvl w:val="0"/>
          <w:numId w:val="5"/>
        </w:numPr>
      </w:pPr>
      <w:r>
        <w:t>Keeping Informed</w:t>
      </w:r>
    </w:p>
    <w:p w14:paraId="7E67CEBA" w14:textId="6F72C056" w:rsidR="00AE6842" w:rsidRDefault="00AE6842" w:rsidP="00400C40">
      <w:pPr>
        <w:pStyle w:val="ListParagraph"/>
        <w:numPr>
          <w:ilvl w:val="0"/>
          <w:numId w:val="5"/>
        </w:numPr>
      </w:pPr>
      <w:r>
        <w:t>Keeping Active</w:t>
      </w:r>
    </w:p>
    <w:p w14:paraId="2A7AF42C" w14:textId="6B7FA449" w:rsidR="005F3320" w:rsidRDefault="00AE6842" w:rsidP="00400C40">
      <w:pPr>
        <w:pStyle w:val="ListParagraph"/>
        <w:numPr>
          <w:ilvl w:val="0"/>
          <w:numId w:val="5"/>
        </w:numPr>
      </w:pPr>
      <w:r>
        <w:t>Keeping Safe</w:t>
      </w:r>
    </w:p>
    <w:p w14:paraId="0592CAED" w14:textId="1ACE7B95" w:rsidR="00AE6842" w:rsidRPr="00FD409B" w:rsidRDefault="00AE6842" w:rsidP="00400C40">
      <w:pPr>
        <w:pStyle w:val="ListParagraph"/>
        <w:numPr>
          <w:ilvl w:val="0"/>
          <w:numId w:val="5"/>
        </w:numPr>
      </w:pPr>
      <w:r>
        <w:t>Keeping Well</w:t>
      </w:r>
    </w:p>
    <w:p w14:paraId="2A2B0FC4" w14:textId="77777777" w:rsidR="005F3320" w:rsidRPr="00FD409B" w:rsidRDefault="005F3320" w:rsidP="00400C40">
      <w:pPr>
        <w:pStyle w:val="Heading1"/>
      </w:pPr>
      <w:r w:rsidRPr="00FD409B">
        <w:t>We need your experience and vision</w:t>
      </w:r>
    </w:p>
    <w:p w14:paraId="197ED312" w14:textId="77777777" w:rsidR="00806CAF" w:rsidRDefault="005F3320" w:rsidP="00806CAF">
      <w:pPr>
        <w:rPr>
          <w:rFonts w:cs="Arial"/>
        </w:rPr>
      </w:pPr>
      <w:r w:rsidRPr="00FD409B">
        <w:rPr>
          <w:rFonts w:cs="Arial"/>
        </w:rPr>
        <w:t xml:space="preserve">While we’ve made suggestions about the types of difference you can make and the approaches you can take, we don’t want to limit your ambitions for </w:t>
      </w:r>
      <w:r w:rsidR="00AE6842">
        <w:rPr>
          <w:rFonts w:cs="Arial"/>
        </w:rPr>
        <w:t xml:space="preserve">widening awareness and uptake of TEC. </w:t>
      </w:r>
      <w:r w:rsidRPr="00FD409B">
        <w:rPr>
          <w:rFonts w:cs="Arial"/>
        </w:rPr>
        <w:t xml:space="preserve"> We need your experience and vision to tell us what would work best.</w:t>
      </w:r>
    </w:p>
    <w:p w14:paraId="6C83CD6F" w14:textId="47A747CE" w:rsidR="006C5154" w:rsidRDefault="006C5154" w:rsidP="00806CAF">
      <w:pPr>
        <w:rPr>
          <w:rFonts w:cs="Arial"/>
        </w:rPr>
      </w:pPr>
    </w:p>
    <w:p w14:paraId="777A8F5C" w14:textId="77777777" w:rsidR="00B34943" w:rsidRDefault="00B34943" w:rsidP="00806CAF">
      <w:pPr>
        <w:rPr>
          <w:rFonts w:cs="Arial"/>
        </w:rPr>
      </w:pPr>
    </w:p>
    <w:p w14:paraId="52922CA1" w14:textId="6CC8C03D" w:rsidR="005F3320" w:rsidRPr="00806CAF" w:rsidRDefault="00806CAF" w:rsidP="00806CAF">
      <w:pPr>
        <w:rPr>
          <w:rFonts w:cs="Arial"/>
          <w:b/>
          <w:sz w:val="32"/>
          <w:szCs w:val="32"/>
        </w:rPr>
      </w:pPr>
      <w:r w:rsidRPr="00806CAF">
        <w:rPr>
          <w:b/>
          <w:sz w:val="32"/>
          <w:szCs w:val="32"/>
        </w:rPr>
        <w:t>I</w:t>
      </w:r>
      <w:r w:rsidR="005F3320" w:rsidRPr="00806CAF">
        <w:rPr>
          <w:b/>
          <w:sz w:val="32"/>
          <w:szCs w:val="32"/>
        </w:rPr>
        <w:t>nterested</w:t>
      </w:r>
      <w:r w:rsidRPr="00806CAF">
        <w:rPr>
          <w:b/>
          <w:sz w:val="32"/>
          <w:szCs w:val="32"/>
        </w:rPr>
        <w:t>?</w:t>
      </w:r>
      <w:r w:rsidR="005F3320" w:rsidRPr="00806CAF">
        <w:rPr>
          <w:b/>
          <w:sz w:val="32"/>
          <w:szCs w:val="32"/>
        </w:rPr>
        <w:t xml:space="preserve"> </w:t>
      </w:r>
      <w:r>
        <w:rPr>
          <w:b/>
          <w:sz w:val="32"/>
          <w:szCs w:val="32"/>
        </w:rPr>
        <w:t xml:space="preserve"> Next Steps</w:t>
      </w:r>
    </w:p>
    <w:p w14:paraId="0649B8AF" w14:textId="77777777" w:rsidR="005F3320" w:rsidRPr="00FD409B" w:rsidRDefault="005F3320" w:rsidP="005F3320">
      <w:pPr>
        <w:rPr>
          <w:rFonts w:cs="Arial"/>
        </w:rPr>
      </w:pPr>
      <w:r w:rsidRPr="00FD409B">
        <w:rPr>
          <w:rFonts w:cs="Arial"/>
        </w:rPr>
        <w:t xml:space="preserve">The first step is to complete an expression of interest form.  We’ve tried to make the form simple to complete while ensuring it provides us with enough information about your organisation and the activity you want to deliver.  </w:t>
      </w:r>
    </w:p>
    <w:p w14:paraId="553ED276" w14:textId="77777777" w:rsidR="00C506DA" w:rsidRDefault="00C506DA" w:rsidP="005F3320">
      <w:pPr>
        <w:rPr>
          <w:rFonts w:cs="Arial"/>
        </w:rPr>
      </w:pPr>
    </w:p>
    <w:p w14:paraId="70A7EEE2" w14:textId="0DD413A3" w:rsidR="007C3A79" w:rsidRPr="00FD409B" w:rsidRDefault="00DA1813" w:rsidP="005F3320">
      <w:pPr>
        <w:rPr>
          <w:rFonts w:cs="Arial"/>
        </w:rPr>
      </w:pPr>
      <w:r>
        <w:rPr>
          <w:rFonts w:cs="Arial"/>
        </w:rPr>
        <w:t>T</w:t>
      </w:r>
      <w:r w:rsidR="005F3320" w:rsidRPr="00FD409B">
        <w:rPr>
          <w:rFonts w:cs="Arial"/>
        </w:rPr>
        <w:t>he</w:t>
      </w:r>
      <w:r>
        <w:rPr>
          <w:rFonts w:cs="Arial"/>
        </w:rPr>
        <w:t>se</w:t>
      </w:r>
      <w:r w:rsidR="005F3320" w:rsidRPr="00FD409B">
        <w:rPr>
          <w:rFonts w:cs="Arial"/>
        </w:rPr>
        <w:t xml:space="preserve"> guidan</w:t>
      </w:r>
      <w:r>
        <w:rPr>
          <w:rFonts w:cs="Arial"/>
        </w:rPr>
        <w:t>ce notes will</w:t>
      </w:r>
      <w:r w:rsidR="005F3320" w:rsidRPr="00FD409B">
        <w:rPr>
          <w:rFonts w:cs="Arial"/>
        </w:rPr>
        <w:t xml:space="preserve"> assist you in completing your expression of interest.</w:t>
      </w:r>
    </w:p>
    <w:p w14:paraId="5F7CA6D0" w14:textId="77777777" w:rsidR="007C3A79" w:rsidRDefault="007C3A79" w:rsidP="007C3A79">
      <w:pPr>
        <w:rPr>
          <w:rFonts w:cs="Arial"/>
        </w:rPr>
      </w:pPr>
      <w:r>
        <w:rPr>
          <w:rFonts w:cs="Arial"/>
        </w:rPr>
        <w:t>Your</w:t>
      </w:r>
      <w:r w:rsidRPr="00FD409B">
        <w:rPr>
          <w:rFonts w:cs="Arial"/>
        </w:rPr>
        <w:t xml:space="preserve"> proposal should contain:</w:t>
      </w:r>
    </w:p>
    <w:p w14:paraId="4C187305" w14:textId="2AEB8711" w:rsidR="007C3A79" w:rsidRDefault="007C3A79" w:rsidP="007C3A79">
      <w:pPr>
        <w:pStyle w:val="ListParagraph"/>
        <w:numPr>
          <w:ilvl w:val="0"/>
          <w:numId w:val="1"/>
        </w:numPr>
        <w:rPr>
          <w:rFonts w:cs="Arial"/>
          <w:szCs w:val="24"/>
        </w:rPr>
      </w:pPr>
      <w:r w:rsidRPr="00FD409B">
        <w:rPr>
          <w:rFonts w:cs="Arial"/>
          <w:szCs w:val="24"/>
        </w:rPr>
        <w:t>A brief description of your organisation/s, including where it is based, the area you cover and the people you usually work with</w:t>
      </w:r>
    </w:p>
    <w:p w14:paraId="28A95F42" w14:textId="59A01D22" w:rsidR="009764A7" w:rsidRPr="00FD409B" w:rsidRDefault="009764A7" w:rsidP="007C3A79">
      <w:pPr>
        <w:pStyle w:val="ListParagraph"/>
        <w:numPr>
          <w:ilvl w:val="0"/>
          <w:numId w:val="1"/>
        </w:numPr>
        <w:rPr>
          <w:rFonts w:cs="Arial"/>
          <w:szCs w:val="24"/>
        </w:rPr>
      </w:pPr>
      <w:r>
        <w:rPr>
          <w:rFonts w:cs="Arial"/>
          <w:szCs w:val="24"/>
        </w:rPr>
        <w:t>How your submission fits into your organisations wider digital strategy</w:t>
      </w:r>
    </w:p>
    <w:p w14:paraId="61017183" w14:textId="77777777" w:rsidR="007C3A79" w:rsidRPr="00FD409B" w:rsidRDefault="007C3A79" w:rsidP="007C3A79">
      <w:pPr>
        <w:pStyle w:val="ListParagraph"/>
        <w:numPr>
          <w:ilvl w:val="0"/>
          <w:numId w:val="1"/>
        </w:numPr>
        <w:rPr>
          <w:rFonts w:cs="Arial"/>
          <w:szCs w:val="24"/>
        </w:rPr>
      </w:pPr>
      <w:r w:rsidRPr="00FD409B">
        <w:rPr>
          <w:rFonts w:cs="Arial"/>
          <w:szCs w:val="24"/>
        </w:rPr>
        <w:t>A description of the communities and people which will benefit from your activity</w:t>
      </w:r>
    </w:p>
    <w:p w14:paraId="0F6CA19C" w14:textId="77777777" w:rsidR="007C3A79" w:rsidRPr="00FD409B" w:rsidRDefault="007C3A79" w:rsidP="007C3A79">
      <w:pPr>
        <w:pStyle w:val="ListParagraph"/>
        <w:numPr>
          <w:ilvl w:val="0"/>
          <w:numId w:val="1"/>
        </w:numPr>
        <w:rPr>
          <w:rFonts w:cs="Arial"/>
          <w:szCs w:val="24"/>
        </w:rPr>
      </w:pPr>
      <w:r w:rsidRPr="00FD409B">
        <w:rPr>
          <w:rFonts w:cs="Arial"/>
          <w:szCs w:val="24"/>
        </w:rPr>
        <w:t>A list of any organisations you will be working with</w:t>
      </w:r>
    </w:p>
    <w:p w14:paraId="55808A2E" w14:textId="77777777" w:rsidR="007C3A79" w:rsidRPr="00FD409B" w:rsidRDefault="007C3A79" w:rsidP="007C3A79">
      <w:pPr>
        <w:pStyle w:val="ListParagraph"/>
        <w:numPr>
          <w:ilvl w:val="0"/>
          <w:numId w:val="1"/>
        </w:numPr>
        <w:rPr>
          <w:rFonts w:cs="Arial"/>
          <w:szCs w:val="24"/>
        </w:rPr>
      </w:pPr>
      <w:r w:rsidRPr="00FD409B">
        <w:rPr>
          <w:rFonts w:cs="Arial"/>
          <w:szCs w:val="24"/>
        </w:rPr>
        <w:t>A description of any support required to help you achieve your outcomes</w:t>
      </w:r>
    </w:p>
    <w:p w14:paraId="3F41DC81" w14:textId="688818BE" w:rsidR="007C3A79" w:rsidRPr="00FD409B" w:rsidRDefault="007C3A79" w:rsidP="007C3A79">
      <w:pPr>
        <w:pStyle w:val="ListParagraph"/>
        <w:numPr>
          <w:ilvl w:val="0"/>
          <w:numId w:val="1"/>
        </w:numPr>
        <w:rPr>
          <w:rFonts w:cs="Arial"/>
          <w:szCs w:val="24"/>
        </w:rPr>
      </w:pPr>
      <w:r w:rsidRPr="00FD409B">
        <w:rPr>
          <w:rFonts w:cs="Arial"/>
          <w:szCs w:val="24"/>
        </w:rPr>
        <w:t xml:space="preserve">A good estimate of the total cost of your activity and the amount of </w:t>
      </w:r>
      <w:r>
        <w:rPr>
          <w:rFonts w:cs="Arial"/>
          <w:szCs w:val="24"/>
        </w:rPr>
        <w:t xml:space="preserve">investment </w:t>
      </w:r>
      <w:r w:rsidRPr="00FD409B">
        <w:rPr>
          <w:rFonts w:cs="Arial"/>
          <w:szCs w:val="24"/>
        </w:rPr>
        <w:t xml:space="preserve">required from </w:t>
      </w:r>
      <w:r w:rsidR="0037152F">
        <w:rPr>
          <w:rFonts w:cs="Arial"/>
          <w:szCs w:val="24"/>
        </w:rPr>
        <w:t>‘</w:t>
      </w:r>
      <w:r>
        <w:rPr>
          <w:rFonts w:cs="Arial"/>
          <w:szCs w:val="24"/>
        </w:rPr>
        <w:t>TEC Ready</w:t>
      </w:r>
      <w:r w:rsidR="0037152F">
        <w:rPr>
          <w:rFonts w:cs="Arial"/>
          <w:szCs w:val="24"/>
        </w:rPr>
        <w:t>’</w:t>
      </w:r>
      <w:r>
        <w:rPr>
          <w:rFonts w:cs="Arial"/>
          <w:szCs w:val="24"/>
        </w:rPr>
        <w:t xml:space="preserve"> Investment.</w:t>
      </w:r>
    </w:p>
    <w:p w14:paraId="5CB519E0" w14:textId="77777777" w:rsidR="007C3A79" w:rsidRPr="00FD409B" w:rsidRDefault="007C3A79" w:rsidP="007C3A79">
      <w:pPr>
        <w:pStyle w:val="ListParagraph"/>
        <w:numPr>
          <w:ilvl w:val="0"/>
          <w:numId w:val="1"/>
        </w:numPr>
        <w:rPr>
          <w:rFonts w:cs="Arial"/>
          <w:szCs w:val="24"/>
        </w:rPr>
      </w:pPr>
      <w:r w:rsidRPr="00FD409B">
        <w:rPr>
          <w:rFonts w:cs="Arial"/>
          <w:szCs w:val="24"/>
        </w:rPr>
        <w:t>An explanation of how the money you receive will</w:t>
      </w:r>
      <w:r>
        <w:rPr>
          <w:rFonts w:cs="Arial"/>
          <w:szCs w:val="24"/>
        </w:rPr>
        <w:t xml:space="preserve"> help </w:t>
      </w:r>
      <w:r w:rsidRPr="00FD409B">
        <w:rPr>
          <w:rFonts w:cs="Arial"/>
          <w:szCs w:val="24"/>
        </w:rPr>
        <w:t>your organisation to achieve its outcomes</w:t>
      </w:r>
      <w:r>
        <w:rPr>
          <w:rFonts w:cs="Arial"/>
          <w:szCs w:val="24"/>
        </w:rPr>
        <w:t xml:space="preserve"> and make it stronger and more sustainable</w:t>
      </w:r>
    </w:p>
    <w:p w14:paraId="2AAE9E7D" w14:textId="7E2A7D57" w:rsidR="007C3A79" w:rsidRDefault="007C3A79" w:rsidP="007C3A79">
      <w:pPr>
        <w:pStyle w:val="ListParagraph"/>
        <w:numPr>
          <w:ilvl w:val="0"/>
          <w:numId w:val="1"/>
        </w:numPr>
        <w:rPr>
          <w:rFonts w:cs="Arial"/>
          <w:szCs w:val="24"/>
        </w:rPr>
      </w:pPr>
      <w:r w:rsidRPr="00FD409B">
        <w:rPr>
          <w:rFonts w:cs="Arial"/>
          <w:szCs w:val="24"/>
        </w:rPr>
        <w:t>Any ideas about how you will share the learning which emerges from your activity.</w:t>
      </w:r>
    </w:p>
    <w:p w14:paraId="116F9A81" w14:textId="2DCC10B4" w:rsidR="006E681A" w:rsidRPr="006E681A" w:rsidRDefault="006E681A" w:rsidP="006E681A">
      <w:pPr>
        <w:pStyle w:val="ListParagraph"/>
        <w:numPr>
          <w:ilvl w:val="0"/>
          <w:numId w:val="1"/>
        </w:numPr>
        <w:rPr>
          <w:rFonts w:cs="Arial"/>
          <w:szCs w:val="24"/>
        </w:rPr>
      </w:pPr>
      <w:r>
        <w:rPr>
          <w:rFonts w:cs="Arial"/>
          <w:szCs w:val="24"/>
        </w:rPr>
        <w:t>How you will involve customers in the proposal and outcomes</w:t>
      </w:r>
    </w:p>
    <w:p w14:paraId="7C86E782" w14:textId="77777777" w:rsidR="00C506DA" w:rsidRDefault="00C506DA" w:rsidP="005F3320">
      <w:pPr>
        <w:rPr>
          <w:rFonts w:cs="Arial"/>
        </w:rPr>
      </w:pPr>
    </w:p>
    <w:p w14:paraId="5E6C5126" w14:textId="70B3331A" w:rsidR="005F3320" w:rsidRDefault="005F3320" w:rsidP="005F3320">
      <w:pPr>
        <w:rPr>
          <w:rFonts w:cs="Arial"/>
        </w:rPr>
      </w:pPr>
      <w:r w:rsidRPr="00FD409B">
        <w:rPr>
          <w:rFonts w:cs="Arial"/>
        </w:rPr>
        <w:t xml:space="preserve">Please note that the closing date for submitting expressions of interest is </w:t>
      </w:r>
      <w:r w:rsidR="00A319F6">
        <w:rPr>
          <w:rFonts w:cs="Arial"/>
          <w:b/>
        </w:rPr>
        <w:t>Tuesday 21</w:t>
      </w:r>
      <w:r w:rsidR="00A319F6" w:rsidRPr="00A319F6">
        <w:rPr>
          <w:rFonts w:cs="Arial"/>
          <w:b/>
          <w:vertAlign w:val="superscript"/>
        </w:rPr>
        <w:t>st</w:t>
      </w:r>
      <w:r w:rsidR="00A319F6">
        <w:rPr>
          <w:rFonts w:cs="Arial"/>
          <w:b/>
        </w:rPr>
        <w:t xml:space="preserve"> </w:t>
      </w:r>
      <w:bookmarkStart w:id="0" w:name="_GoBack"/>
      <w:bookmarkEnd w:id="0"/>
      <w:r w:rsidR="002353F7">
        <w:rPr>
          <w:rFonts w:cs="Arial"/>
          <w:b/>
        </w:rPr>
        <w:t xml:space="preserve"> March </w:t>
      </w:r>
      <w:r w:rsidR="0061400F" w:rsidRPr="00B34943">
        <w:rPr>
          <w:rFonts w:cs="Arial"/>
          <w:b/>
        </w:rPr>
        <w:t xml:space="preserve">2017 </w:t>
      </w:r>
      <w:r w:rsidRPr="00B34943">
        <w:rPr>
          <w:rFonts w:cs="Arial"/>
        </w:rPr>
        <w:t xml:space="preserve">at </w:t>
      </w:r>
      <w:r w:rsidRPr="00B34943">
        <w:rPr>
          <w:rFonts w:cs="Arial"/>
          <w:b/>
        </w:rPr>
        <w:t>5.00pm</w:t>
      </w:r>
      <w:r w:rsidRPr="00B34943">
        <w:rPr>
          <w:rFonts w:cs="Arial"/>
        </w:rPr>
        <w:t>.</w:t>
      </w:r>
      <w:r w:rsidRPr="00FD409B">
        <w:rPr>
          <w:rFonts w:cs="Arial"/>
        </w:rPr>
        <w:t xml:space="preserve">  We will not consider expressions of interest received after that date.</w:t>
      </w:r>
    </w:p>
    <w:p w14:paraId="1B36FA6E" w14:textId="5F9A7EB0" w:rsidR="005F3320" w:rsidRPr="00FD409B" w:rsidRDefault="005F3320" w:rsidP="00C506DA">
      <w:pPr>
        <w:pStyle w:val="Heading1"/>
      </w:pPr>
      <w:r w:rsidRPr="00FD409B">
        <w:t>Who will make the decision on our funding application?</w:t>
      </w:r>
    </w:p>
    <w:p w14:paraId="1FA1B2A8" w14:textId="3AE6F1F4" w:rsidR="007C3A79" w:rsidRDefault="007C3A79" w:rsidP="007C3A79">
      <w:pPr>
        <w:rPr>
          <w:rFonts w:cs="Arial"/>
        </w:rPr>
      </w:pPr>
      <w:r w:rsidRPr="00FD409B">
        <w:rPr>
          <w:rFonts w:cs="Arial"/>
        </w:rPr>
        <w:t xml:space="preserve">The decision on your </w:t>
      </w:r>
      <w:r>
        <w:rPr>
          <w:rFonts w:cs="Arial"/>
        </w:rPr>
        <w:t>Expression of Interest</w:t>
      </w:r>
      <w:r w:rsidRPr="00FD409B">
        <w:rPr>
          <w:rFonts w:cs="Arial"/>
        </w:rPr>
        <w:t xml:space="preserve"> will be made by </w:t>
      </w:r>
      <w:r>
        <w:rPr>
          <w:rFonts w:cs="Arial"/>
        </w:rPr>
        <w:t>representatives from the ‘TEC Ready’ Advisory Group whi</w:t>
      </w:r>
      <w:r w:rsidRPr="00FD409B">
        <w:rPr>
          <w:rFonts w:cs="Arial"/>
        </w:rPr>
        <w:t>ch includes colleagues from:</w:t>
      </w:r>
    </w:p>
    <w:p w14:paraId="48DCDE3B" w14:textId="37A238DA" w:rsidR="0061400F" w:rsidRPr="0061400F" w:rsidRDefault="0061400F" w:rsidP="0061400F">
      <w:pPr>
        <w:pStyle w:val="ListParagraph"/>
        <w:numPr>
          <w:ilvl w:val="0"/>
          <w:numId w:val="12"/>
        </w:numPr>
        <w:rPr>
          <w:rFonts w:cs="Arial"/>
        </w:rPr>
      </w:pPr>
      <w:r>
        <w:rPr>
          <w:rFonts w:cs="Arial"/>
        </w:rPr>
        <w:t>Heather Laing Technology Enabled Care Lead</w:t>
      </w:r>
    </w:p>
    <w:p w14:paraId="194F93B0" w14:textId="77777777" w:rsidR="007C3A79" w:rsidRPr="00FD409B" w:rsidRDefault="007C3A79" w:rsidP="007C3A79">
      <w:pPr>
        <w:pStyle w:val="ListParagraph"/>
        <w:numPr>
          <w:ilvl w:val="0"/>
          <w:numId w:val="1"/>
        </w:numPr>
        <w:rPr>
          <w:rFonts w:cs="Arial"/>
          <w:szCs w:val="24"/>
        </w:rPr>
      </w:pPr>
      <w:r>
        <w:rPr>
          <w:rFonts w:cs="Arial"/>
          <w:szCs w:val="24"/>
        </w:rPr>
        <w:t>Scottish Federation of Housing Associations</w:t>
      </w:r>
      <w:r w:rsidRPr="00FD409B">
        <w:rPr>
          <w:rFonts w:cs="Arial"/>
          <w:szCs w:val="24"/>
        </w:rPr>
        <w:t xml:space="preserve"> (</w:t>
      </w:r>
      <w:r>
        <w:rPr>
          <w:rFonts w:cs="Arial"/>
          <w:szCs w:val="24"/>
        </w:rPr>
        <w:t>SFHA</w:t>
      </w:r>
      <w:r w:rsidRPr="00FD409B">
        <w:rPr>
          <w:rFonts w:cs="Arial"/>
          <w:szCs w:val="24"/>
        </w:rPr>
        <w:t>)</w:t>
      </w:r>
    </w:p>
    <w:p w14:paraId="1CE18F0F" w14:textId="77777777" w:rsidR="007C3A79" w:rsidRPr="00FD409B" w:rsidRDefault="007C3A79" w:rsidP="007C3A79">
      <w:pPr>
        <w:pStyle w:val="ListParagraph"/>
        <w:numPr>
          <w:ilvl w:val="0"/>
          <w:numId w:val="1"/>
        </w:numPr>
        <w:rPr>
          <w:rFonts w:cs="Arial"/>
          <w:szCs w:val="24"/>
        </w:rPr>
      </w:pPr>
      <w:r>
        <w:rPr>
          <w:rFonts w:cs="Arial"/>
          <w:szCs w:val="24"/>
        </w:rPr>
        <w:t>Glasgow and West of Scotland Forum (GWSF)</w:t>
      </w:r>
    </w:p>
    <w:p w14:paraId="1439F28E" w14:textId="77777777" w:rsidR="007C3A79" w:rsidRDefault="007C3A79" w:rsidP="007C3A79">
      <w:pPr>
        <w:pStyle w:val="ListParagraph"/>
        <w:numPr>
          <w:ilvl w:val="0"/>
          <w:numId w:val="1"/>
        </w:numPr>
        <w:rPr>
          <w:rFonts w:cs="Arial"/>
          <w:szCs w:val="24"/>
        </w:rPr>
      </w:pPr>
      <w:r>
        <w:rPr>
          <w:rFonts w:cs="Arial"/>
          <w:szCs w:val="24"/>
        </w:rPr>
        <w:lastRenderedPageBreak/>
        <w:t>Care and Repair</w:t>
      </w:r>
    </w:p>
    <w:p w14:paraId="0E1AE0FB" w14:textId="77777777" w:rsidR="007C3A79" w:rsidRDefault="007C3A79" w:rsidP="007C3A79">
      <w:pPr>
        <w:pStyle w:val="ListParagraph"/>
        <w:numPr>
          <w:ilvl w:val="0"/>
          <w:numId w:val="1"/>
        </w:numPr>
        <w:rPr>
          <w:rFonts w:cs="Arial"/>
          <w:szCs w:val="24"/>
        </w:rPr>
      </w:pPr>
      <w:r>
        <w:rPr>
          <w:rFonts w:cs="Arial"/>
          <w:szCs w:val="24"/>
        </w:rPr>
        <w:t>iHub (formerly JIT)</w:t>
      </w:r>
    </w:p>
    <w:p w14:paraId="3835BF89" w14:textId="77777777" w:rsidR="007C3A79" w:rsidRDefault="007C3A79" w:rsidP="007C3A79">
      <w:pPr>
        <w:pStyle w:val="ListParagraph"/>
        <w:numPr>
          <w:ilvl w:val="0"/>
          <w:numId w:val="1"/>
        </w:numPr>
        <w:rPr>
          <w:rFonts w:cs="Arial"/>
          <w:szCs w:val="24"/>
        </w:rPr>
      </w:pPr>
      <w:r>
        <w:rPr>
          <w:rFonts w:cs="Arial"/>
          <w:szCs w:val="24"/>
        </w:rPr>
        <w:t>Scottish Government</w:t>
      </w:r>
    </w:p>
    <w:p w14:paraId="0101AB66" w14:textId="77777777" w:rsidR="007C3A79" w:rsidRPr="00FD409B" w:rsidRDefault="007C3A79" w:rsidP="007C3A79">
      <w:pPr>
        <w:pStyle w:val="ListParagraph"/>
        <w:numPr>
          <w:ilvl w:val="0"/>
          <w:numId w:val="1"/>
        </w:numPr>
        <w:rPr>
          <w:rFonts w:cs="Arial"/>
          <w:szCs w:val="24"/>
        </w:rPr>
      </w:pPr>
      <w:r w:rsidRPr="00FD409B">
        <w:rPr>
          <w:rFonts w:cs="Arial"/>
          <w:szCs w:val="24"/>
        </w:rPr>
        <w:t>Scottish Council for Voluntary Organisations (SCVO)</w:t>
      </w:r>
    </w:p>
    <w:p w14:paraId="5D0D9071" w14:textId="77777777" w:rsidR="00900175" w:rsidRDefault="00900175" w:rsidP="005F3320">
      <w:pPr>
        <w:rPr>
          <w:rFonts w:cs="Arial"/>
        </w:rPr>
      </w:pPr>
    </w:p>
    <w:p w14:paraId="66589576" w14:textId="7F6C13B7" w:rsidR="00900175" w:rsidRPr="00900175" w:rsidRDefault="00900175" w:rsidP="005F3320">
      <w:pPr>
        <w:rPr>
          <w:rFonts w:cs="Arial"/>
          <w:b/>
          <w:sz w:val="32"/>
          <w:szCs w:val="32"/>
        </w:rPr>
      </w:pPr>
      <w:r w:rsidRPr="00900175">
        <w:rPr>
          <w:rFonts w:cs="Arial"/>
          <w:b/>
          <w:sz w:val="32"/>
          <w:szCs w:val="32"/>
        </w:rPr>
        <w:t>Any Questions?</w:t>
      </w:r>
    </w:p>
    <w:p w14:paraId="55B8567E" w14:textId="601AF298" w:rsidR="007C3A79" w:rsidRDefault="007C3A79" w:rsidP="005F3320">
      <w:pPr>
        <w:rPr>
          <w:rFonts w:cs="Arial"/>
        </w:rPr>
      </w:pPr>
      <w:r>
        <w:rPr>
          <w:rFonts w:cs="Arial"/>
        </w:rPr>
        <w:t xml:space="preserve">‘TEC Ready’ </w:t>
      </w:r>
      <w:r w:rsidR="00900175">
        <w:rPr>
          <w:rFonts w:cs="Arial"/>
        </w:rPr>
        <w:t>project lead support is</w:t>
      </w:r>
      <w:r>
        <w:rPr>
          <w:rFonts w:cs="Arial"/>
        </w:rPr>
        <w:t xml:space="preserve"> available</w:t>
      </w:r>
      <w:r w:rsidR="00900175">
        <w:rPr>
          <w:rFonts w:cs="Arial"/>
        </w:rPr>
        <w:t xml:space="preserve"> by contacting:</w:t>
      </w:r>
    </w:p>
    <w:p w14:paraId="59574B55" w14:textId="7C252985" w:rsidR="00EA3B74" w:rsidRDefault="007C3A79" w:rsidP="00E70409">
      <w:pPr>
        <w:rPr>
          <w:rFonts w:cs="Arial"/>
        </w:rPr>
      </w:pPr>
      <w:r>
        <w:rPr>
          <w:rFonts w:cs="Arial"/>
        </w:rPr>
        <w:t xml:space="preserve">Heather Laing </w:t>
      </w:r>
      <w:hyperlink r:id="rId8" w:history="1">
        <w:r w:rsidRPr="00764C3B">
          <w:rPr>
            <w:rStyle w:val="Hyperlink"/>
            <w:rFonts w:cs="Arial"/>
          </w:rPr>
          <w:t>HLaing@sfha.co.uk</w:t>
        </w:r>
      </w:hyperlink>
    </w:p>
    <w:p w14:paraId="38B6BB78" w14:textId="5542B0A7" w:rsidR="006905E7" w:rsidRDefault="006905E7" w:rsidP="00E70409">
      <w:pPr>
        <w:rPr>
          <w:rFonts w:cs="Arial"/>
        </w:rPr>
      </w:pPr>
    </w:p>
    <w:p w14:paraId="556B3A18" w14:textId="6FB4D323" w:rsidR="00177C53" w:rsidRDefault="00177C53" w:rsidP="00E70409">
      <w:pPr>
        <w:rPr>
          <w:rFonts w:cs="Arial"/>
        </w:rPr>
      </w:pPr>
    </w:p>
    <w:p w14:paraId="0714DEE1" w14:textId="46B70646" w:rsidR="006E681A" w:rsidRDefault="006E681A" w:rsidP="00E70409">
      <w:pPr>
        <w:rPr>
          <w:rFonts w:cs="Arial"/>
        </w:rPr>
      </w:pPr>
    </w:p>
    <w:p w14:paraId="76788F88" w14:textId="0A274806" w:rsidR="006E681A" w:rsidRDefault="006E681A" w:rsidP="00E70409">
      <w:pPr>
        <w:rPr>
          <w:rFonts w:cs="Arial"/>
        </w:rPr>
      </w:pPr>
    </w:p>
    <w:p w14:paraId="2002CC26" w14:textId="265E8999" w:rsidR="006E681A" w:rsidRDefault="006E681A" w:rsidP="00E70409">
      <w:pPr>
        <w:rPr>
          <w:rFonts w:cs="Arial"/>
        </w:rPr>
      </w:pPr>
    </w:p>
    <w:p w14:paraId="13D18A7A" w14:textId="68BA2044" w:rsidR="006E681A" w:rsidRDefault="006E681A" w:rsidP="00E70409">
      <w:pPr>
        <w:rPr>
          <w:rFonts w:cs="Arial"/>
        </w:rPr>
      </w:pPr>
    </w:p>
    <w:p w14:paraId="4774C883" w14:textId="663D3470" w:rsidR="006E681A" w:rsidRDefault="006E681A" w:rsidP="00E70409">
      <w:pPr>
        <w:rPr>
          <w:rFonts w:cs="Arial"/>
        </w:rPr>
      </w:pPr>
    </w:p>
    <w:p w14:paraId="55118746" w14:textId="1C7F796D" w:rsidR="006E681A" w:rsidRDefault="006E681A" w:rsidP="00E70409">
      <w:pPr>
        <w:rPr>
          <w:rFonts w:cs="Arial"/>
        </w:rPr>
      </w:pPr>
    </w:p>
    <w:p w14:paraId="6161FAC6" w14:textId="06DE7645" w:rsidR="006E681A" w:rsidRDefault="006E681A" w:rsidP="00E70409">
      <w:pPr>
        <w:rPr>
          <w:rFonts w:cs="Arial"/>
        </w:rPr>
      </w:pPr>
    </w:p>
    <w:p w14:paraId="1F6BDD9B" w14:textId="0821410E" w:rsidR="006E681A" w:rsidRDefault="006E681A" w:rsidP="00E70409">
      <w:pPr>
        <w:rPr>
          <w:rFonts w:cs="Arial"/>
        </w:rPr>
      </w:pPr>
    </w:p>
    <w:p w14:paraId="7EC95CF8" w14:textId="0E00A0B7" w:rsidR="006E681A" w:rsidRDefault="006E681A" w:rsidP="00E70409">
      <w:pPr>
        <w:rPr>
          <w:rFonts w:cs="Arial"/>
        </w:rPr>
      </w:pPr>
    </w:p>
    <w:p w14:paraId="49224174" w14:textId="4235E917" w:rsidR="006E681A" w:rsidRDefault="006E681A" w:rsidP="00E70409">
      <w:pPr>
        <w:rPr>
          <w:rFonts w:cs="Arial"/>
        </w:rPr>
      </w:pPr>
    </w:p>
    <w:p w14:paraId="293BEB0D" w14:textId="7AB52770" w:rsidR="006E681A" w:rsidRDefault="006E681A" w:rsidP="00E70409">
      <w:pPr>
        <w:rPr>
          <w:rFonts w:cs="Arial"/>
        </w:rPr>
      </w:pPr>
    </w:p>
    <w:p w14:paraId="12B6EC1A" w14:textId="0E8C5107" w:rsidR="006E681A" w:rsidRDefault="006E681A" w:rsidP="00E70409">
      <w:pPr>
        <w:rPr>
          <w:rFonts w:cs="Arial"/>
        </w:rPr>
      </w:pPr>
    </w:p>
    <w:p w14:paraId="380D3A22" w14:textId="6E7BF3DB" w:rsidR="006E681A" w:rsidRDefault="006E681A" w:rsidP="00E70409">
      <w:pPr>
        <w:rPr>
          <w:rFonts w:cs="Arial"/>
        </w:rPr>
      </w:pPr>
    </w:p>
    <w:p w14:paraId="2446F9AB" w14:textId="51E4D82E" w:rsidR="006E681A" w:rsidRDefault="006E681A" w:rsidP="00E70409">
      <w:pPr>
        <w:rPr>
          <w:rFonts w:cs="Arial"/>
        </w:rPr>
      </w:pPr>
    </w:p>
    <w:p w14:paraId="53464C5A" w14:textId="4AEC0B43" w:rsidR="006E681A" w:rsidRDefault="006E681A" w:rsidP="00E70409">
      <w:pPr>
        <w:rPr>
          <w:rFonts w:cs="Arial"/>
        </w:rPr>
      </w:pPr>
    </w:p>
    <w:p w14:paraId="5C78D8C3" w14:textId="23209F5C" w:rsidR="006E681A" w:rsidRDefault="006E681A" w:rsidP="00E70409">
      <w:pPr>
        <w:rPr>
          <w:rFonts w:cs="Arial"/>
        </w:rPr>
      </w:pPr>
    </w:p>
    <w:p w14:paraId="358E6331" w14:textId="32800F51" w:rsidR="006E681A" w:rsidRDefault="006E681A" w:rsidP="00E70409">
      <w:pPr>
        <w:rPr>
          <w:rFonts w:cs="Arial"/>
        </w:rPr>
      </w:pPr>
    </w:p>
    <w:p w14:paraId="75D858F6" w14:textId="07D9BA99" w:rsidR="006E681A" w:rsidRDefault="006E681A" w:rsidP="00E70409">
      <w:pPr>
        <w:rPr>
          <w:rFonts w:cs="Arial"/>
        </w:rPr>
      </w:pPr>
    </w:p>
    <w:p w14:paraId="46D84258" w14:textId="7175FDBC" w:rsidR="006E681A" w:rsidRDefault="006E681A" w:rsidP="00E70409">
      <w:pPr>
        <w:rPr>
          <w:rFonts w:cs="Arial"/>
        </w:rPr>
      </w:pPr>
    </w:p>
    <w:p w14:paraId="56941858" w14:textId="0A76DC56" w:rsidR="006E681A" w:rsidRDefault="006E681A" w:rsidP="00E70409">
      <w:pPr>
        <w:rPr>
          <w:rFonts w:cs="Arial"/>
        </w:rPr>
      </w:pPr>
    </w:p>
    <w:p w14:paraId="0CEF8618" w14:textId="5BF7F8B2" w:rsidR="006E681A" w:rsidRDefault="006E681A" w:rsidP="00E70409">
      <w:pPr>
        <w:rPr>
          <w:rFonts w:cs="Arial"/>
        </w:rPr>
      </w:pPr>
    </w:p>
    <w:p w14:paraId="530CA46C" w14:textId="270CA252" w:rsidR="006E681A" w:rsidRDefault="006E681A" w:rsidP="00E70409">
      <w:pPr>
        <w:rPr>
          <w:rFonts w:cs="Arial"/>
        </w:rPr>
      </w:pPr>
    </w:p>
    <w:p w14:paraId="2ABBEA86" w14:textId="0620DC24" w:rsidR="006E681A" w:rsidRDefault="006E681A" w:rsidP="00E70409">
      <w:pPr>
        <w:rPr>
          <w:rFonts w:cs="Arial"/>
        </w:rPr>
      </w:pPr>
    </w:p>
    <w:p w14:paraId="7A7FCA23" w14:textId="51122D3F" w:rsidR="006905E7" w:rsidRPr="00B34943" w:rsidRDefault="006905E7" w:rsidP="00E70409">
      <w:pPr>
        <w:rPr>
          <w:rFonts w:cs="Arial"/>
          <w:b/>
          <w:sz w:val="32"/>
          <w:szCs w:val="32"/>
        </w:rPr>
      </w:pPr>
      <w:r w:rsidRPr="00B34943">
        <w:rPr>
          <w:rFonts w:cs="Arial"/>
          <w:b/>
          <w:sz w:val="32"/>
          <w:szCs w:val="32"/>
        </w:rPr>
        <w:lastRenderedPageBreak/>
        <w:t>Appendix</w:t>
      </w:r>
    </w:p>
    <w:p w14:paraId="77F07C4D" w14:textId="5FDD9EB7" w:rsidR="006E681A" w:rsidRDefault="006E681A" w:rsidP="00E70409">
      <w:pPr>
        <w:rPr>
          <w:rFonts w:cs="Arial"/>
        </w:rPr>
      </w:pPr>
    </w:p>
    <w:p w14:paraId="541EBF5A" w14:textId="6618B43B" w:rsidR="006E681A" w:rsidRPr="006E681A" w:rsidRDefault="006E681A" w:rsidP="00E70409">
      <w:pPr>
        <w:rPr>
          <w:rFonts w:cs="Arial"/>
          <w:b/>
        </w:rPr>
      </w:pPr>
      <w:r>
        <w:rPr>
          <w:rFonts w:cs="Arial"/>
          <w:b/>
        </w:rPr>
        <w:t>Your submission can include t</w:t>
      </w:r>
      <w:r w:rsidRPr="006E681A">
        <w:rPr>
          <w:rFonts w:cs="Arial"/>
          <w:b/>
        </w:rPr>
        <w:t xml:space="preserve">echnology </w:t>
      </w:r>
      <w:r>
        <w:rPr>
          <w:rFonts w:cs="Arial"/>
          <w:b/>
        </w:rPr>
        <w:t>which is</w:t>
      </w:r>
      <w:r w:rsidRPr="006E681A">
        <w:rPr>
          <w:rFonts w:cs="Arial"/>
          <w:b/>
        </w:rPr>
        <w:t xml:space="preserve"> ‘hi or low’</w:t>
      </w:r>
      <w:r>
        <w:rPr>
          <w:rFonts w:cs="Arial"/>
          <w:b/>
        </w:rPr>
        <w:t xml:space="preserve"> tech or it can be everyday technology.  Y</w:t>
      </w:r>
      <w:r w:rsidRPr="006E681A">
        <w:rPr>
          <w:rFonts w:cs="Arial"/>
          <w:b/>
        </w:rPr>
        <w:t xml:space="preserve">our submission is NOT about innovation but </w:t>
      </w:r>
      <w:r>
        <w:rPr>
          <w:rFonts w:cs="Arial"/>
          <w:b/>
        </w:rPr>
        <w:t xml:space="preserve">about </w:t>
      </w:r>
      <w:r w:rsidRPr="006E681A">
        <w:rPr>
          <w:rFonts w:cs="Arial"/>
          <w:b/>
        </w:rPr>
        <w:t xml:space="preserve">increasing the uptake of Technology across the Housing World to support people to live well and safely at home </w:t>
      </w:r>
    </w:p>
    <w:p w14:paraId="05E1D16B" w14:textId="75F20153" w:rsidR="006905E7" w:rsidRDefault="006905E7" w:rsidP="00E70409">
      <w:pPr>
        <w:rPr>
          <w:rFonts w:cs="Arial"/>
        </w:rPr>
      </w:pPr>
    </w:p>
    <w:p w14:paraId="2B3E5F00" w14:textId="77777777" w:rsidR="00A74964" w:rsidRDefault="006905E7" w:rsidP="00E70409">
      <w:pPr>
        <w:rPr>
          <w:rFonts w:cs="Arial"/>
        </w:rPr>
      </w:pPr>
      <w:r>
        <w:rPr>
          <w:rFonts w:cs="Arial"/>
        </w:rPr>
        <w:t>Examples of digital and TEC projects:</w:t>
      </w:r>
      <w:r w:rsidR="000B7F56">
        <w:rPr>
          <w:rFonts w:cs="Arial"/>
        </w:rPr>
        <w:t xml:space="preserve"> </w:t>
      </w:r>
    </w:p>
    <w:p w14:paraId="7CF2AE2A" w14:textId="69137A0E" w:rsidR="006905E7" w:rsidRPr="00A74964" w:rsidRDefault="000B7F56" w:rsidP="00E70409">
      <w:pPr>
        <w:rPr>
          <w:rFonts w:cs="Arial"/>
        </w:rPr>
      </w:pPr>
      <w:r w:rsidRPr="000B7F56">
        <w:rPr>
          <w:rFonts w:cs="Arial"/>
          <w:i/>
        </w:rPr>
        <w:t>This is not an inclusive list and is for illustration only</w:t>
      </w:r>
    </w:p>
    <w:p w14:paraId="71654EAD" w14:textId="157135EB" w:rsidR="00482125" w:rsidRPr="00482125" w:rsidRDefault="00482125" w:rsidP="00482125">
      <w:pPr>
        <w:rPr>
          <w:rFonts w:cs="Arial"/>
        </w:rPr>
      </w:pPr>
    </w:p>
    <w:p w14:paraId="4418F443" w14:textId="0CFD6DAD" w:rsidR="006905E7" w:rsidRPr="007B1480" w:rsidRDefault="007B1480" w:rsidP="006905E7">
      <w:pPr>
        <w:pStyle w:val="ListParagraph"/>
        <w:numPr>
          <w:ilvl w:val="0"/>
          <w:numId w:val="11"/>
        </w:numPr>
        <w:rPr>
          <w:rFonts w:cs="Arial"/>
        </w:rPr>
      </w:pPr>
      <w:r>
        <w:rPr>
          <w:rFonts w:cs="Arial"/>
          <w:b/>
        </w:rPr>
        <w:t>Digital inclusion</w:t>
      </w:r>
      <w:r w:rsidR="006905E7" w:rsidRPr="007B1480">
        <w:rPr>
          <w:rFonts w:cs="Arial"/>
        </w:rPr>
        <w:t xml:space="preserve"> </w:t>
      </w:r>
    </w:p>
    <w:p w14:paraId="46C10E2A" w14:textId="1DDAEBF5" w:rsidR="006905E7" w:rsidRDefault="006905E7" w:rsidP="006905E7">
      <w:pPr>
        <w:pStyle w:val="ListParagraph"/>
        <w:numPr>
          <w:ilvl w:val="0"/>
          <w:numId w:val="10"/>
        </w:numPr>
        <w:rPr>
          <w:rFonts w:cs="Arial"/>
        </w:rPr>
      </w:pPr>
      <w:r>
        <w:rPr>
          <w:rFonts w:cs="Arial"/>
        </w:rPr>
        <w:t xml:space="preserve">Introducing to </w:t>
      </w:r>
      <w:r w:rsidR="00FE6718">
        <w:rPr>
          <w:rFonts w:cs="Arial"/>
        </w:rPr>
        <w:t xml:space="preserve">digital </w:t>
      </w:r>
      <w:r>
        <w:rPr>
          <w:rFonts w:cs="Arial"/>
        </w:rPr>
        <w:t>technology</w:t>
      </w:r>
      <w:r w:rsidR="00FE6718">
        <w:rPr>
          <w:rFonts w:cs="Arial"/>
        </w:rPr>
        <w:t xml:space="preserve"> to:</w:t>
      </w:r>
    </w:p>
    <w:p w14:paraId="423EA4AF" w14:textId="7E78DE96" w:rsidR="006905E7" w:rsidRDefault="00FE6718" w:rsidP="006905E7">
      <w:pPr>
        <w:pStyle w:val="ListParagraph"/>
        <w:numPr>
          <w:ilvl w:val="1"/>
          <w:numId w:val="10"/>
        </w:numPr>
        <w:rPr>
          <w:rFonts w:cs="Arial"/>
        </w:rPr>
      </w:pPr>
      <w:r>
        <w:rPr>
          <w:rFonts w:cs="Arial"/>
        </w:rPr>
        <w:t>Reduce</w:t>
      </w:r>
      <w:r w:rsidR="006905E7">
        <w:rPr>
          <w:rFonts w:cs="Arial"/>
        </w:rPr>
        <w:t xml:space="preserve"> isolation</w:t>
      </w:r>
    </w:p>
    <w:p w14:paraId="7ED60571" w14:textId="13B29485" w:rsidR="006905E7" w:rsidRDefault="006905E7" w:rsidP="006905E7">
      <w:pPr>
        <w:pStyle w:val="ListParagraph"/>
        <w:numPr>
          <w:ilvl w:val="2"/>
          <w:numId w:val="10"/>
        </w:numPr>
        <w:rPr>
          <w:rFonts w:cs="Arial"/>
        </w:rPr>
      </w:pPr>
      <w:r>
        <w:rPr>
          <w:rFonts w:cs="Arial"/>
        </w:rPr>
        <w:t>Improved connections with family and friends through Skype / FaceTime / e-mail</w:t>
      </w:r>
    </w:p>
    <w:p w14:paraId="4908A8F5" w14:textId="049C23F3" w:rsidR="006905E7" w:rsidRDefault="006905E7" w:rsidP="006905E7">
      <w:pPr>
        <w:pStyle w:val="ListParagraph"/>
        <w:numPr>
          <w:ilvl w:val="2"/>
          <w:numId w:val="10"/>
        </w:numPr>
        <w:rPr>
          <w:rFonts w:cs="Arial"/>
        </w:rPr>
      </w:pPr>
      <w:r>
        <w:rPr>
          <w:rFonts w:cs="Arial"/>
        </w:rPr>
        <w:t>Linking into hobbies and interests</w:t>
      </w:r>
    </w:p>
    <w:p w14:paraId="751BDB0B" w14:textId="45CB321F" w:rsidR="006905E7" w:rsidRPr="006905E7" w:rsidRDefault="006905E7" w:rsidP="006905E7">
      <w:pPr>
        <w:pStyle w:val="ListParagraph"/>
        <w:numPr>
          <w:ilvl w:val="2"/>
          <w:numId w:val="10"/>
        </w:numPr>
        <w:rPr>
          <w:rFonts w:cs="Arial"/>
        </w:rPr>
      </w:pPr>
      <w:r>
        <w:rPr>
          <w:rFonts w:cs="Arial"/>
        </w:rPr>
        <w:t>Finding local people who have similar interests</w:t>
      </w:r>
    </w:p>
    <w:p w14:paraId="77A0AFF6" w14:textId="69A01A22" w:rsidR="006905E7" w:rsidRDefault="006905E7" w:rsidP="006905E7">
      <w:pPr>
        <w:pStyle w:val="ListParagraph"/>
        <w:numPr>
          <w:ilvl w:val="1"/>
          <w:numId w:val="10"/>
        </w:numPr>
        <w:rPr>
          <w:rFonts w:cs="Arial"/>
        </w:rPr>
      </w:pPr>
      <w:r>
        <w:rPr>
          <w:rFonts w:cs="Arial"/>
        </w:rPr>
        <w:t>Increases independence</w:t>
      </w:r>
    </w:p>
    <w:p w14:paraId="3E1782C3" w14:textId="2D3F21CB" w:rsidR="006905E7" w:rsidRDefault="006905E7" w:rsidP="006905E7">
      <w:pPr>
        <w:pStyle w:val="ListParagraph"/>
        <w:numPr>
          <w:ilvl w:val="1"/>
          <w:numId w:val="10"/>
        </w:numPr>
        <w:rPr>
          <w:rFonts w:cs="Arial"/>
        </w:rPr>
      </w:pPr>
      <w:r>
        <w:rPr>
          <w:rFonts w:cs="Arial"/>
        </w:rPr>
        <w:t>Better use of support resources</w:t>
      </w:r>
    </w:p>
    <w:p w14:paraId="6A004162" w14:textId="666839B8" w:rsidR="006905E7" w:rsidRDefault="006905E7" w:rsidP="006905E7">
      <w:pPr>
        <w:pStyle w:val="ListParagraph"/>
        <w:numPr>
          <w:ilvl w:val="2"/>
          <w:numId w:val="10"/>
        </w:numPr>
        <w:rPr>
          <w:rFonts w:cs="Arial"/>
        </w:rPr>
      </w:pPr>
      <w:r>
        <w:rPr>
          <w:rFonts w:cs="Arial"/>
        </w:rPr>
        <w:t xml:space="preserve">On line shopping / banking </w:t>
      </w:r>
    </w:p>
    <w:p w14:paraId="3C60425C" w14:textId="12FE799B" w:rsidR="006905E7" w:rsidRDefault="006905E7" w:rsidP="006905E7">
      <w:pPr>
        <w:pStyle w:val="ListParagraph"/>
        <w:numPr>
          <w:ilvl w:val="1"/>
          <w:numId w:val="10"/>
        </w:numPr>
        <w:rPr>
          <w:rFonts w:cs="Arial"/>
        </w:rPr>
      </w:pPr>
      <w:r>
        <w:rPr>
          <w:rFonts w:cs="Arial"/>
        </w:rPr>
        <w:t>Improve self esteem</w:t>
      </w:r>
    </w:p>
    <w:p w14:paraId="50B69BDA" w14:textId="137E0553" w:rsidR="006905E7" w:rsidRDefault="006905E7" w:rsidP="006905E7">
      <w:pPr>
        <w:pStyle w:val="ListParagraph"/>
        <w:numPr>
          <w:ilvl w:val="1"/>
          <w:numId w:val="10"/>
        </w:numPr>
        <w:rPr>
          <w:rFonts w:cs="Arial"/>
        </w:rPr>
      </w:pPr>
      <w:r>
        <w:rPr>
          <w:rFonts w:cs="Arial"/>
        </w:rPr>
        <w:t>Apply for jobs on line</w:t>
      </w:r>
    </w:p>
    <w:p w14:paraId="649EF959" w14:textId="38C5E995" w:rsidR="006905E7" w:rsidRDefault="006905E7" w:rsidP="006905E7">
      <w:pPr>
        <w:pStyle w:val="ListParagraph"/>
        <w:numPr>
          <w:ilvl w:val="1"/>
          <w:numId w:val="10"/>
        </w:numPr>
        <w:rPr>
          <w:rFonts w:cs="Arial"/>
        </w:rPr>
      </w:pPr>
      <w:r>
        <w:rPr>
          <w:rFonts w:cs="Arial"/>
        </w:rPr>
        <w:t>Set up on line transactions</w:t>
      </w:r>
    </w:p>
    <w:p w14:paraId="05DEC68B" w14:textId="77777777" w:rsidR="0024248C" w:rsidRDefault="006905E7" w:rsidP="0024248C">
      <w:pPr>
        <w:pStyle w:val="ListParagraph"/>
        <w:numPr>
          <w:ilvl w:val="1"/>
          <w:numId w:val="10"/>
        </w:numPr>
        <w:rPr>
          <w:rFonts w:cs="Arial"/>
        </w:rPr>
      </w:pPr>
      <w:r>
        <w:rPr>
          <w:rFonts w:cs="Arial"/>
        </w:rPr>
        <w:t>Engage with social media</w:t>
      </w:r>
    </w:p>
    <w:p w14:paraId="0FCCC6A1" w14:textId="4E737D2A" w:rsidR="006905E7" w:rsidRDefault="0024248C" w:rsidP="0024248C">
      <w:pPr>
        <w:pStyle w:val="ListParagraph"/>
        <w:numPr>
          <w:ilvl w:val="1"/>
          <w:numId w:val="10"/>
        </w:numPr>
        <w:rPr>
          <w:rFonts w:cs="Arial"/>
        </w:rPr>
      </w:pPr>
      <w:r w:rsidRPr="0024248C">
        <w:rPr>
          <w:rFonts w:cs="Arial"/>
        </w:rPr>
        <w:t>How to stay safe on the internet</w:t>
      </w:r>
    </w:p>
    <w:p w14:paraId="7FB06347" w14:textId="6CDB7A8C" w:rsidR="0062375D" w:rsidRPr="0062375D" w:rsidRDefault="0024248C" w:rsidP="0062375D">
      <w:pPr>
        <w:pStyle w:val="ListParagraph"/>
        <w:numPr>
          <w:ilvl w:val="1"/>
          <w:numId w:val="10"/>
        </w:numPr>
        <w:rPr>
          <w:rFonts w:cs="Arial"/>
        </w:rPr>
      </w:pPr>
      <w:r>
        <w:rPr>
          <w:rFonts w:cs="Arial"/>
        </w:rPr>
        <w:t>Reduce isolation / antisocial behaviour</w:t>
      </w:r>
    </w:p>
    <w:p w14:paraId="6C946B02" w14:textId="2CDDA915" w:rsidR="0062375D" w:rsidRPr="007B1480" w:rsidRDefault="0062375D" w:rsidP="0062375D">
      <w:pPr>
        <w:pStyle w:val="ListParagraph"/>
        <w:numPr>
          <w:ilvl w:val="0"/>
          <w:numId w:val="11"/>
        </w:numPr>
        <w:rPr>
          <w:rFonts w:cs="Arial"/>
          <w:b/>
        </w:rPr>
      </w:pPr>
      <w:r w:rsidRPr="007B1480">
        <w:rPr>
          <w:rFonts w:cs="Arial"/>
          <w:b/>
        </w:rPr>
        <w:t>Prevention</w:t>
      </w:r>
    </w:p>
    <w:p w14:paraId="4EAC6212" w14:textId="67814137" w:rsidR="0062375D" w:rsidRDefault="0062375D" w:rsidP="0062375D">
      <w:pPr>
        <w:pStyle w:val="ListParagraph"/>
        <w:numPr>
          <w:ilvl w:val="1"/>
          <w:numId w:val="11"/>
        </w:numPr>
        <w:rPr>
          <w:rFonts w:cs="Arial"/>
        </w:rPr>
      </w:pPr>
      <w:r>
        <w:rPr>
          <w:rFonts w:cs="Arial"/>
        </w:rPr>
        <w:t>Increase number of individuals accessing Telecare without formal Health and Social Care support</w:t>
      </w:r>
    </w:p>
    <w:p w14:paraId="64AFC0F5" w14:textId="05A4011A" w:rsidR="00C417FC" w:rsidRDefault="00C417FC" w:rsidP="00C417FC">
      <w:pPr>
        <w:pStyle w:val="ListParagraph"/>
        <w:numPr>
          <w:ilvl w:val="2"/>
          <w:numId w:val="11"/>
        </w:numPr>
        <w:rPr>
          <w:rFonts w:cs="Arial"/>
        </w:rPr>
      </w:pPr>
      <w:r>
        <w:rPr>
          <w:rFonts w:cs="Arial"/>
        </w:rPr>
        <w:t>Number of people accessing self-help information</w:t>
      </w:r>
    </w:p>
    <w:p w14:paraId="38629FD0" w14:textId="1FDF7229" w:rsidR="00C417FC" w:rsidRDefault="00C417FC" w:rsidP="00C417FC">
      <w:pPr>
        <w:pStyle w:val="ListParagraph"/>
        <w:numPr>
          <w:ilvl w:val="3"/>
          <w:numId w:val="11"/>
        </w:numPr>
        <w:rPr>
          <w:rFonts w:cs="Arial"/>
        </w:rPr>
      </w:pPr>
      <w:r>
        <w:rPr>
          <w:rFonts w:cs="Arial"/>
        </w:rPr>
        <w:t>NHS 24 information</w:t>
      </w:r>
    </w:p>
    <w:p w14:paraId="5A2B5A32" w14:textId="6057FEB0" w:rsidR="00C417FC" w:rsidRDefault="00C417FC" w:rsidP="00C417FC">
      <w:pPr>
        <w:pStyle w:val="ListParagraph"/>
        <w:numPr>
          <w:ilvl w:val="3"/>
          <w:numId w:val="11"/>
        </w:numPr>
        <w:rPr>
          <w:rFonts w:cs="Arial"/>
        </w:rPr>
      </w:pPr>
      <w:r>
        <w:rPr>
          <w:rFonts w:cs="Arial"/>
        </w:rPr>
        <w:t>Living it up</w:t>
      </w:r>
    </w:p>
    <w:p w14:paraId="31901EAF" w14:textId="78ABC45A" w:rsidR="0062375D" w:rsidRDefault="00482125" w:rsidP="0062375D">
      <w:pPr>
        <w:pStyle w:val="ListParagraph"/>
        <w:numPr>
          <w:ilvl w:val="2"/>
          <w:numId w:val="11"/>
        </w:numPr>
        <w:rPr>
          <w:rFonts w:cs="Arial"/>
        </w:rPr>
      </w:pPr>
      <w:r>
        <w:rPr>
          <w:rFonts w:cs="Arial"/>
        </w:rPr>
        <w:lastRenderedPageBreak/>
        <w:t>Using</w:t>
      </w:r>
      <w:r w:rsidR="0062375D">
        <w:rPr>
          <w:rFonts w:cs="Arial"/>
        </w:rPr>
        <w:t xml:space="preserve"> Housing officers </w:t>
      </w:r>
      <w:r>
        <w:rPr>
          <w:rFonts w:cs="Arial"/>
        </w:rPr>
        <w:t xml:space="preserve">and other organisations who are ‘first on the scene’ </w:t>
      </w:r>
      <w:r w:rsidR="0062375D">
        <w:rPr>
          <w:rFonts w:cs="Arial"/>
        </w:rPr>
        <w:t>to recognise vulnerability</w:t>
      </w:r>
      <w:r>
        <w:rPr>
          <w:rFonts w:cs="Arial"/>
        </w:rPr>
        <w:t xml:space="preserve"> </w:t>
      </w:r>
    </w:p>
    <w:p w14:paraId="1303F302" w14:textId="79A4A709" w:rsidR="0062375D" w:rsidRDefault="0062375D" w:rsidP="0062375D">
      <w:pPr>
        <w:pStyle w:val="ListParagraph"/>
        <w:numPr>
          <w:ilvl w:val="3"/>
          <w:numId w:val="11"/>
        </w:numPr>
        <w:rPr>
          <w:rFonts w:cs="Arial"/>
        </w:rPr>
      </w:pPr>
      <w:r>
        <w:rPr>
          <w:rFonts w:cs="Arial"/>
        </w:rPr>
        <w:t>Introduction to Technology Enabled Care</w:t>
      </w:r>
      <w:r w:rsidR="00482125">
        <w:rPr>
          <w:rFonts w:cs="Arial"/>
        </w:rPr>
        <w:t xml:space="preserve"> at sign up or follow up visits to tenancy</w:t>
      </w:r>
    </w:p>
    <w:p w14:paraId="3F0D4BED" w14:textId="288BC41D" w:rsidR="0062375D" w:rsidRDefault="00482125" w:rsidP="0062375D">
      <w:pPr>
        <w:pStyle w:val="ListParagraph"/>
        <w:numPr>
          <w:ilvl w:val="3"/>
          <w:numId w:val="11"/>
        </w:numPr>
        <w:rPr>
          <w:rFonts w:cs="Arial"/>
        </w:rPr>
      </w:pPr>
      <w:r>
        <w:rPr>
          <w:rFonts w:cs="Arial"/>
        </w:rPr>
        <w:t>Develop s</w:t>
      </w:r>
      <w:r w:rsidR="0062375D">
        <w:rPr>
          <w:rFonts w:cs="Arial"/>
        </w:rPr>
        <w:t>imple referral tool for basic preventative technology</w:t>
      </w:r>
      <w:r>
        <w:rPr>
          <w:rFonts w:cs="Arial"/>
        </w:rPr>
        <w:t xml:space="preserve"> across organisations</w:t>
      </w:r>
    </w:p>
    <w:p w14:paraId="65C9A9D3" w14:textId="7F99E6B3" w:rsidR="0062375D" w:rsidRDefault="00482125" w:rsidP="0062375D">
      <w:pPr>
        <w:pStyle w:val="ListParagraph"/>
        <w:numPr>
          <w:ilvl w:val="3"/>
          <w:numId w:val="11"/>
        </w:numPr>
        <w:rPr>
          <w:rFonts w:cs="Arial"/>
        </w:rPr>
      </w:pPr>
      <w:r>
        <w:rPr>
          <w:rFonts w:cs="Arial"/>
        </w:rPr>
        <w:t>Develop l</w:t>
      </w:r>
      <w:r w:rsidR="0062375D">
        <w:rPr>
          <w:rFonts w:cs="Arial"/>
        </w:rPr>
        <w:t>inks with organisations who are ‘first on scene’</w:t>
      </w:r>
    </w:p>
    <w:p w14:paraId="21AD38D2" w14:textId="3B5D6BD2" w:rsidR="0062375D" w:rsidRDefault="0062375D" w:rsidP="0062375D">
      <w:pPr>
        <w:pStyle w:val="ListParagraph"/>
        <w:numPr>
          <w:ilvl w:val="4"/>
          <w:numId w:val="11"/>
        </w:numPr>
        <w:rPr>
          <w:rFonts w:cs="Arial"/>
        </w:rPr>
      </w:pPr>
      <w:r>
        <w:rPr>
          <w:rFonts w:cs="Arial"/>
        </w:rPr>
        <w:t>Care and Repair</w:t>
      </w:r>
    </w:p>
    <w:p w14:paraId="09FE1FAC" w14:textId="6986F75C" w:rsidR="0062375D" w:rsidRDefault="0062375D" w:rsidP="0062375D">
      <w:pPr>
        <w:pStyle w:val="ListParagraph"/>
        <w:numPr>
          <w:ilvl w:val="4"/>
          <w:numId w:val="11"/>
        </w:numPr>
        <w:rPr>
          <w:rFonts w:cs="Arial"/>
        </w:rPr>
      </w:pPr>
      <w:r>
        <w:rPr>
          <w:rFonts w:cs="Arial"/>
        </w:rPr>
        <w:t>SFRS (smoke alarm checks)</w:t>
      </w:r>
    </w:p>
    <w:p w14:paraId="79CC6B85" w14:textId="5B52FFC0" w:rsidR="0062375D" w:rsidRDefault="0062375D" w:rsidP="0062375D">
      <w:pPr>
        <w:pStyle w:val="ListParagraph"/>
        <w:numPr>
          <w:ilvl w:val="4"/>
          <w:numId w:val="11"/>
        </w:numPr>
        <w:rPr>
          <w:rFonts w:cs="Arial"/>
        </w:rPr>
      </w:pPr>
      <w:r>
        <w:rPr>
          <w:rFonts w:cs="Arial"/>
        </w:rPr>
        <w:t>RNIB</w:t>
      </w:r>
    </w:p>
    <w:p w14:paraId="1A2A3F72" w14:textId="583D84BA" w:rsidR="0062375D" w:rsidRDefault="0062375D" w:rsidP="0062375D">
      <w:pPr>
        <w:pStyle w:val="ListParagraph"/>
        <w:numPr>
          <w:ilvl w:val="4"/>
          <w:numId w:val="11"/>
        </w:numPr>
        <w:rPr>
          <w:rFonts w:cs="Arial"/>
        </w:rPr>
      </w:pPr>
      <w:r>
        <w:rPr>
          <w:rFonts w:cs="Arial"/>
        </w:rPr>
        <w:t>RNID</w:t>
      </w:r>
    </w:p>
    <w:p w14:paraId="4B19B281" w14:textId="5579BCC8" w:rsidR="0062375D" w:rsidRDefault="0062375D" w:rsidP="0062375D">
      <w:pPr>
        <w:pStyle w:val="ListParagraph"/>
        <w:numPr>
          <w:ilvl w:val="4"/>
          <w:numId w:val="11"/>
        </w:numPr>
        <w:rPr>
          <w:rFonts w:cs="Arial"/>
        </w:rPr>
      </w:pPr>
      <w:r>
        <w:rPr>
          <w:rFonts w:cs="Arial"/>
        </w:rPr>
        <w:t>SAS</w:t>
      </w:r>
    </w:p>
    <w:p w14:paraId="28D1729A" w14:textId="4603184F" w:rsidR="00FA304F" w:rsidRPr="007B1480" w:rsidRDefault="00FA304F" w:rsidP="00FA304F">
      <w:pPr>
        <w:pStyle w:val="ListParagraph"/>
        <w:numPr>
          <w:ilvl w:val="0"/>
          <w:numId w:val="11"/>
        </w:numPr>
        <w:rPr>
          <w:rFonts w:cs="Arial"/>
          <w:b/>
        </w:rPr>
      </w:pPr>
      <w:r w:rsidRPr="007B1480">
        <w:rPr>
          <w:rFonts w:cs="Arial"/>
          <w:b/>
        </w:rPr>
        <w:t>Raising awareness of digital and TEC options</w:t>
      </w:r>
    </w:p>
    <w:p w14:paraId="7FC87C04" w14:textId="3BA512BC" w:rsidR="00FA304F" w:rsidRDefault="00FA304F" w:rsidP="00FA304F">
      <w:pPr>
        <w:pStyle w:val="ListParagraph"/>
        <w:numPr>
          <w:ilvl w:val="1"/>
          <w:numId w:val="11"/>
        </w:numPr>
        <w:rPr>
          <w:rFonts w:cs="Arial"/>
        </w:rPr>
      </w:pPr>
      <w:r>
        <w:rPr>
          <w:rFonts w:cs="Arial"/>
        </w:rPr>
        <w:t xml:space="preserve">Leaflets / </w:t>
      </w:r>
      <w:r w:rsidR="0028502A">
        <w:rPr>
          <w:rFonts w:cs="Arial"/>
        </w:rPr>
        <w:t>publicity /marketing</w:t>
      </w:r>
    </w:p>
    <w:p w14:paraId="5BD37056" w14:textId="68FE18D1" w:rsidR="0028502A" w:rsidRDefault="0028502A" w:rsidP="00FA304F">
      <w:pPr>
        <w:pStyle w:val="ListParagraph"/>
        <w:numPr>
          <w:ilvl w:val="1"/>
          <w:numId w:val="11"/>
        </w:numPr>
        <w:rPr>
          <w:rFonts w:cs="Arial"/>
        </w:rPr>
      </w:pPr>
      <w:r>
        <w:rPr>
          <w:rFonts w:cs="Arial"/>
        </w:rPr>
        <w:t>Best practice guidance</w:t>
      </w:r>
    </w:p>
    <w:p w14:paraId="770AFC43" w14:textId="38500654" w:rsidR="0028502A" w:rsidRDefault="0028502A" w:rsidP="00FA304F">
      <w:pPr>
        <w:pStyle w:val="ListParagraph"/>
        <w:numPr>
          <w:ilvl w:val="1"/>
          <w:numId w:val="11"/>
        </w:numPr>
        <w:rPr>
          <w:rFonts w:cs="Arial"/>
        </w:rPr>
      </w:pPr>
      <w:r>
        <w:rPr>
          <w:rFonts w:cs="Arial"/>
        </w:rPr>
        <w:t>Hubs and training</w:t>
      </w:r>
    </w:p>
    <w:p w14:paraId="020FFB1E" w14:textId="7D2A69B7" w:rsidR="0028502A" w:rsidRPr="007B1480" w:rsidRDefault="0028502A" w:rsidP="0028502A">
      <w:pPr>
        <w:pStyle w:val="ListParagraph"/>
        <w:numPr>
          <w:ilvl w:val="0"/>
          <w:numId w:val="11"/>
        </w:numPr>
        <w:rPr>
          <w:rFonts w:cs="Arial"/>
          <w:b/>
        </w:rPr>
      </w:pPr>
      <w:r w:rsidRPr="007B1480">
        <w:rPr>
          <w:rFonts w:cs="Arial"/>
          <w:b/>
        </w:rPr>
        <w:t>Supported self-management</w:t>
      </w:r>
    </w:p>
    <w:p w14:paraId="7C553C18" w14:textId="43FA72C7" w:rsidR="0028502A" w:rsidRDefault="0028502A" w:rsidP="0028502A">
      <w:pPr>
        <w:pStyle w:val="ListParagraph"/>
        <w:numPr>
          <w:ilvl w:val="1"/>
          <w:numId w:val="11"/>
        </w:numPr>
        <w:rPr>
          <w:rFonts w:cs="Arial"/>
        </w:rPr>
      </w:pPr>
      <w:r>
        <w:rPr>
          <w:rFonts w:cs="Arial"/>
        </w:rPr>
        <w:t>Home health monitoring for Long Term Conditions</w:t>
      </w:r>
    </w:p>
    <w:p w14:paraId="7A121D9F" w14:textId="109F0C69" w:rsidR="0028502A" w:rsidRDefault="0028502A" w:rsidP="0028502A">
      <w:pPr>
        <w:pStyle w:val="ListParagraph"/>
        <w:numPr>
          <w:ilvl w:val="2"/>
          <w:numId w:val="11"/>
        </w:numPr>
        <w:rPr>
          <w:rFonts w:cs="Arial"/>
        </w:rPr>
      </w:pPr>
      <w:r>
        <w:rPr>
          <w:rFonts w:cs="Arial"/>
        </w:rPr>
        <w:t>Reduction in GP / Health centre visits</w:t>
      </w:r>
    </w:p>
    <w:p w14:paraId="40ABE073" w14:textId="6BD94869" w:rsidR="0028502A" w:rsidRDefault="0028502A" w:rsidP="0028502A">
      <w:pPr>
        <w:pStyle w:val="ListParagraph"/>
        <w:numPr>
          <w:ilvl w:val="2"/>
          <w:numId w:val="11"/>
        </w:numPr>
        <w:rPr>
          <w:rFonts w:cs="Arial"/>
        </w:rPr>
      </w:pPr>
      <w:r>
        <w:rPr>
          <w:rFonts w:cs="Arial"/>
        </w:rPr>
        <w:t>Reduction in unscheduled admissions to hospital</w:t>
      </w:r>
    </w:p>
    <w:p w14:paraId="5769CB09" w14:textId="5D0F1F8B" w:rsidR="0028502A" w:rsidRDefault="0028502A" w:rsidP="0028502A">
      <w:pPr>
        <w:pStyle w:val="ListParagraph"/>
        <w:numPr>
          <w:ilvl w:val="2"/>
          <w:numId w:val="11"/>
        </w:numPr>
        <w:rPr>
          <w:rFonts w:cs="Arial"/>
        </w:rPr>
      </w:pPr>
      <w:r>
        <w:rPr>
          <w:rFonts w:cs="Arial"/>
        </w:rPr>
        <w:t>Increase ‘wellness’</w:t>
      </w:r>
    </w:p>
    <w:p w14:paraId="2839F17D" w14:textId="20B67FD4" w:rsidR="0028502A" w:rsidRDefault="00A74964" w:rsidP="0028502A">
      <w:pPr>
        <w:pStyle w:val="ListParagraph"/>
        <w:numPr>
          <w:ilvl w:val="0"/>
          <w:numId w:val="11"/>
        </w:numPr>
        <w:rPr>
          <w:rFonts w:cs="Arial"/>
          <w:b/>
        </w:rPr>
      </w:pPr>
      <w:r>
        <w:rPr>
          <w:rFonts w:cs="Arial"/>
          <w:b/>
        </w:rPr>
        <w:t>Digital /</w:t>
      </w:r>
      <w:r w:rsidR="0028502A" w:rsidRPr="007B1480">
        <w:rPr>
          <w:rFonts w:cs="Arial"/>
          <w:b/>
        </w:rPr>
        <w:t>Technology to support service delivery</w:t>
      </w:r>
    </w:p>
    <w:p w14:paraId="4E056036" w14:textId="67629685" w:rsidR="00C417FC" w:rsidRPr="00C417FC" w:rsidRDefault="00C417FC" w:rsidP="00C417FC">
      <w:pPr>
        <w:pStyle w:val="ListParagraph"/>
        <w:numPr>
          <w:ilvl w:val="1"/>
          <w:numId w:val="11"/>
        </w:numPr>
        <w:rPr>
          <w:rFonts w:cs="Arial"/>
        </w:rPr>
      </w:pPr>
      <w:r w:rsidRPr="00C417FC">
        <w:rPr>
          <w:rFonts w:cs="Arial"/>
        </w:rPr>
        <w:t>Supporting individuals to access information</w:t>
      </w:r>
    </w:p>
    <w:p w14:paraId="4C3549AD" w14:textId="7228569F" w:rsidR="00C417FC" w:rsidRDefault="00C417FC" w:rsidP="00C417FC">
      <w:pPr>
        <w:pStyle w:val="ListParagraph"/>
        <w:numPr>
          <w:ilvl w:val="1"/>
          <w:numId w:val="11"/>
        </w:numPr>
        <w:rPr>
          <w:rFonts w:cs="Arial"/>
        </w:rPr>
      </w:pPr>
      <w:r>
        <w:rPr>
          <w:rFonts w:cs="Arial"/>
        </w:rPr>
        <w:t>S</w:t>
      </w:r>
      <w:r w:rsidRPr="00C417FC">
        <w:rPr>
          <w:rFonts w:cs="Arial"/>
        </w:rPr>
        <w:t>ignposting</w:t>
      </w:r>
    </w:p>
    <w:p w14:paraId="108FFDE3" w14:textId="6AAC09A0" w:rsidR="00C417FC" w:rsidRDefault="00C417FC" w:rsidP="00C417FC">
      <w:pPr>
        <w:pStyle w:val="ListParagraph"/>
        <w:numPr>
          <w:ilvl w:val="1"/>
          <w:numId w:val="11"/>
        </w:numPr>
        <w:rPr>
          <w:rFonts w:cs="Arial"/>
        </w:rPr>
      </w:pPr>
      <w:r>
        <w:rPr>
          <w:rFonts w:cs="Arial"/>
        </w:rPr>
        <w:t>Support redesign of Sheltered Housing provision</w:t>
      </w:r>
    </w:p>
    <w:p w14:paraId="64FA3B34" w14:textId="76C504DB" w:rsidR="00C417FC" w:rsidRPr="00C417FC" w:rsidRDefault="00A74964" w:rsidP="00C417FC">
      <w:pPr>
        <w:pStyle w:val="ListParagraph"/>
        <w:numPr>
          <w:ilvl w:val="2"/>
          <w:numId w:val="11"/>
        </w:numPr>
        <w:rPr>
          <w:rFonts w:cs="Arial"/>
        </w:rPr>
      </w:pPr>
      <w:r>
        <w:rPr>
          <w:rFonts w:cs="Arial"/>
        </w:rPr>
        <w:t xml:space="preserve">E.g. </w:t>
      </w:r>
      <w:r w:rsidR="00C417FC">
        <w:rPr>
          <w:rFonts w:cs="Arial"/>
        </w:rPr>
        <w:t>Where residents do not meet the support provision threshold</w:t>
      </w:r>
    </w:p>
    <w:p w14:paraId="1B645AEC" w14:textId="225C438A" w:rsidR="0028502A" w:rsidRDefault="0028502A" w:rsidP="00C417FC">
      <w:pPr>
        <w:pStyle w:val="ListParagraph"/>
        <w:numPr>
          <w:ilvl w:val="1"/>
          <w:numId w:val="11"/>
        </w:numPr>
        <w:rPr>
          <w:rFonts w:cs="Arial"/>
        </w:rPr>
      </w:pPr>
      <w:r>
        <w:rPr>
          <w:rFonts w:cs="Arial"/>
        </w:rPr>
        <w:t xml:space="preserve">Involves voluntary sector </w:t>
      </w:r>
      <w:r w:rsidR="00A74964">
        <w:rPr>
          <w:rFonts w:cs="Arial"/>
        </w:rPr>
        <w:t>for digital support to prevent</w:t>
      </w:r>
      <w:r>
        <w:rPr>
          <w:rFonts w:cs="Arial"/>
        </w:rPr>
        <w:t xml:space="preserve"> social inclusion</w:t>
      </w:r>
    </w:p>
    <w:p w14:paraId="6306DB8C" w14:textId="77777777" w:rsidR="002503E9" w:rsidRDefault="002503E9" w:rsidP="00C417FC">
      <w:pPr>
        <w:pStyle w:val="ListParagraph"/>
        <w:numPr>
          <w:ilvl w:val="1"/>
          <w:numId w:val="11"/>
        </w:numPr>
        <w:rPr>
          <w:rFonts w:cs="Arial"/>
        </w:rPr>
      </w:pPr>
      <w:r>
        <w:rPr>
          <w:rFonts w:cs="Arial"/>
        </w:rPr>
        <w:t>Prevents unnecessary care home referrals</w:t>
      </w:r>
    </w:p>
    <w:p w14:paraId="3FFC0C46" w14:textId="33135368" w:rsidR="002503E9" w:rsidRDefault="002503E9" w:rsidP="00C417FC">
      <w:pPr>
        <w:pStyle w:val="ListParagraph"/>
        <w:numPr>
          <w:ilvl w:val="1"/>
          <w:numId w:val="11"/>
        </w:numPr>
        <w:rPr>
          <w:rFonts w:cs="Arial"/>
        </w:rPr>
      </w:pPr>
      <w:r>
        <w:rPr>
          <w:rFonts w:cs="Arial"/>
        </w:rPr>
        <w:t xml:space="preserve">Provides carer reassurance </w:t>
      </w:r>
    </w:p>
    <w:p w14:paraId="0773798D" w14:textId="255DEA59" w:rsidR="002503E9" w:rsidRDefault="002503E9" w:rsidP="00C417FC">
      <w:pPr>
        <w:pStyle w:val="ListParagraph"/>
        <w:numPr>
          <w:ilvl w:val="1"/>
          <w:numId w:val="11"/>
        </w:numPr>
        <w:rPr>
          <w:rFonts w:cs="Arial"/>
        </w:rPr>
      </w:pPr>
      <w:r>
        <w:rPr>
          <w:rFonts w:cs="Arial"/>
        </w:rPr>
        <w:t>Can be managed by carers / family</w:t>
      </w:r>
    </w:p>
    <w:p w14:paraId="079558BE" w14:textId="082BAD76" w:rsidR="002503E9" w:rsidRDefault="002503E9" w:rsidP="00C417FC">
      <w:pPr>
        <w:pStyle w:val="ListParagraph"/>
        <w:numPr>
          <w:ilvl w:val="2"/>
          <w:numId w:val="11"/>
        </w:numPr>
        <w:rPr>
          <w:rFonts w:cs="Arial"/>
        </w:rPr>
      </w:pPr>
      <w:r>
        <w:rPr>
          <w:rFonts w:cs="Arial"/>
        </w:rPr>
        <w:t>Increases family contact as ab</w:t>
      </w:r>
      <w:r w:rsidR="00B0165E">
        <w:rPr>
          <w:rFonts w:cs="Arial"/>
        </w:rPr>
        <w:t>i</w:t>
      </w:r>
      <w:r>
        <w:rPr>
          <w:rFonts w:cs="Arial"/>
        </w:rPr>
        <w:t>l</w:t>
      </w:r>
      <w:r w:rsidR="00B0165E">
        <w:rPr>
          <w:rFonts w:cs="Arial"/>
        </w:rPr>
        <w:t>ity</w:t>
      </w:r>
      <w:r>
        <w:rPr>
          <w:rFonts w:cs="Arial"/>
        </w:rPr>
        <w:t xml:space="preserve"> to see </w:t>
      </w:r>
      <w:r w:rsidR="00613C4E">
        <w:rPr>
          <w:rFonts w:cs="Arial"/>
        </w:rPr>
        <w:t>relatives’</w:t>
      </w:r>
      <w:r>
        <w:rPr>
          <w:rFonts w:cs="Arial"/>
        </w:rPr>
        <w:t xml:space="preserve"> activity </w:t>
      </w:r>
      <w:r w:rsidR="00B0165E">
        <w:rPr>
          <w:rFonts w:cs="Arial"/>
        </w:rPr>
        <w:t xml:space="preserve">becomes a </w:t>
      </w:r>
      <w:r>
        <w:rPr>
          <w:rFonts w:cs="Arial"/>
        </w:rPr>
        <w:t>talking point.</w:t>
      </w:r>
    </w:p>
    <w:p w14:paraId="595F9993" w14:textId="12FD2350" w:rsidR="0024248C" w:rsidRPr="00A74964" w:rsidRDefault="002503E9" w:rsidP="00B34943">
      <w:pPr>
        <w:pStyle w:val="ListParagraph"/>
        <w:numPr>
          <w:ilvl w:val="2"/>
          <w:numId w:val="11"/>
        </w:numPr>
        <w:rPr>
          <w:rFonts w:cs="Arial"/>
        </w:rPr>
      </w:pPr>
      <w:r>
        <w:rPr>
          <w:rFonts w:cs="Arial"/>
        </w:rPr>
        <w:t>Reduces isolation</w:t>
      </w:r>
    </w:p>
    <w:sectPr w:rsidR="0024248C" w:rsidRPr="00A74964" w:rsidSect="00C506DA">
      <w:headerReference w:type="default" r:id="rId9"/>
      <w:footerReference w:type="default" r:id="rId10"/>
      <w:pgSz w:w="11900" w:h="16840"/>
      <w:pgMar w:top="1440" w:right="1410" w:bottom="1440" w:left="1418" w:header="56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1AB7" w14:textId="77777777" w:rsidR="00FD409B" w:rsidRDefault="00FD409B" w:rsidP="00E70409">
      <w:r>
        <w:separator/>
      </w:r>
    </w:p>
  </w:endnote>
  <w:endnote w:type="continuationSeparator" w:id="0">
    <w:p w14:paraId="0734920B" w14:textId="77777777" w:rsidR="00FD409B" w:rsidRDefault="00FD409B" w:rsidP="00E7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82979"/>
      <w:docPartObj>
        <w:docPartGallery w:val="Page Numbers (Bottom of Page)"/>
        <w:docPartUnique/>
      </w:docPartObj>
    </w:sdtPr>
    <w:sdtEndPr>
      <w:rPr>
        <w:noProof/>
      </w:rPr>
    </w:sdtEndPr>
    <w:sdtContent>
      <w:p w14:paraId="65CB8159" w14:textId="7E8A0354" w:rsidR="008E529F" w:rsidRDefault="008E529F">
        <w:pPr>
          <w:pStyle w:val="Footer"/>
          <w:jc w:val="right"/>
        </w:pPr>
        <w:r>
          <w:fldChar w:fldCharType="begin"/>
        </w:r>
        <w:r>
          <w:instrText xml:space="preserve"> PAGE   \* MERGEFORMAT </w:instrText>
        </w:r>
        <w:r>
          <w:fldChar w:fldCharType="separate"/>
        </w:r>
        <w:r w:rsidR="00A319F6">
          <w:rPr>
            <w:noProof/>
          </w:rPr>
          <w:t>5</w:t>
        </w:r>
        <w:r>
          <w:rPr>
            <w:noProof/>
          </w:rPr>
          <w:fldChar w:fldCharType="end"/>
        </w:r>
      </w:p>
    </w:sdtContent>
  </w:sdt>
  <w:p w14:paraId="3A4F242A" w14:textId="77777777" w:rsidR="008E529F" w:rsidRDefault="008E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5414" w14:textId="77777777" w:rsidR="00FD409B" w:rsidRDefault="00FD409B" w:rsidP="00E70409">
      <w:r>
        <w:separator/>
      </w:r>
    </w:p>
  </w:footnote>
  <w:footnote w:type="continuationSeparator" w:id="0">
    <w:p w14:paraId="7418176B" w14:textId="77777777" w:rsidR="00FD409B" w:rsidRDefault="00FD409B" w:rsidP="00E7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2B95" w14:textId="7D3D5F1A" w:rsidR="0077493B" w:rsidRDefault="0077493B">
    <w:pPr>
      <w:pStyle w:val="Header"/>
    </w:pPr>
    <w:r>
      <w:rPr>
        <w:b/>
        <w:noProof/>
        <w:sz w:val="32"/>
        <w:szCs w:val="32"/>
        <w:lang w:eastAsia="en-GB"/>
      </w:rPr>
      <w:drawing>
        <wp:anchor distT="0" distB="0" distL="114300" distR="114300" simplePos="0" relativeHeight="251659264" behindDoc="0" locked="0" layoutInCell="1" allowOverlap="1" wp14:anchorId="367656F7" wp14:editId="393FF5C8">
          <wp:simplePos x="0" y="0"/>
          <wp:positionH relativeFrom="column">
            <wp:posOffset>-847725</wp:posOffset>
          </wp:positionH>
          <wp:positionV relativeFrom="paragraph">
            <wp:posOffset>-266700</wp:posOffset>
          </wp:positionV>
          <wp:extent cx="1762125" cy="819150"/>
          <wp:effectExtent l="19050" t="0" r="9525" b="0"/>
          <wp:wrapNone/>
          <wp:docPr id="2" name="Picture 0" descr="TEC Logo 08_02_16 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 resized.png"/>
                  <pic:cNvPicPr/>
                </pic:nvPicPr>
                <pic:blipFill>
                  <a:blip r:embed="rId1" cstate="print"/>
                  <a:stretch>
                    <a:fillRect/>
                  </a:stretch>
                </pic:blipFill>
                <pic:spPr>
                  <a:xfrm>
                    <a:off x="0" y="0"/>
                    <a:ext cx="1762125"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248"/>
    <w:multiLevelType w:val="hybridMultilevel"/>
    <w:tmpl w:val="BBB4A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DD2"/>
    <w:multiLevelType w:val="multilevel"/>
    <w:tmpl w:val="6E8ED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9B0EC2"/>
    <w:multiLevelType w:val="hybridMultilevel"/>
    <w:tmpl w:val="A458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B1A0F"/>
    <w:multiLevelType w:val="hybridMultilevel"/>
    <w:tmpl w:val="C9A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05AEE"/>
    <w:multiLevelType w:val="hybridMultilevel"/>
    <w:tmpl w:val="475A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8DA"/>
    <w:multiLevelType w:val="hybridMultilevel"/>
    <w:tmpl w:val="3252C0BA"/>
    <w:lvl w:ilvl="0" w:tplc="669AA5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4F2"/>
    <w:multiLevelType w:val="hybridMultilevel"/>
    <w:tmpl w:val="6AFA5EC8"/>
    <w:lvl w:ilvl="0" w:tplc="CE5651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7096B"/>
    <w:multiLevelType w:val="hybridMultilevel"/>
    <w:tmpl w:val="9704157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5">
      <w:start w:val="1"/>
      <w:numFmt w:val="bullet"/>
      <w:lvlText w:val=""/>
      <w:lvlJc w:val="left"/>
      <w:pPr>
        <w:ind w:left="2520" w:hanging="360"/>
      </w:pPr>
      <w:rPr>
        <w:rFonts w:ascii="Wingdings" w:hAnsi="Wingdings" w:hint="default"/>
      </w:rPr>
    </w:lvl>
    <w:lvl w:ilvl="4" w:tplc="591CFD60">
      <w:start w:val="1"/>
      <w:numFmt w:val="bullet"/>
      <w:lvlText w:val=""/>
      <w:lvlJc w:val="left"/>
      <w:pPr>
        <w:ind w:left="3240" w:hanging="360"/>
      </w:pPr>
      <w:rPr>
        <w:rFonts w:ascii="Wingdings" w:hAnsi="Wingding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C00AA9"/>
    <w:multiLevelType w:val="hybridMultilevel"/>
    <w:tmpl w:val="5D3A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45110"/>
    <w:multiLevelType w:val="multilevel"/>
    <w:tmpl w:val="EF3C7A3E"/>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50F1C"/>
    <w:multiLevelType w:val="hybridMultilevel"/>
    <w:tmpl w:val="958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57842"/>
    <w:multiLevelType w:val="hybridMultilevel"/>
    <w:tmpl w:val="7D661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8"/>
  </w:num>
  <w:num w:numId="7">
    <w:abstractNumId w:val="3"/>
  </w:num>
  <w:num w:numId="8">
    <w:abstractNumId w:val="9"/>
  </w:num>
  <w:num w:numId="9">
    <w:abstractNumId w:val="1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9B"/>
    <w:rsid w:val="00007B06"/>
    <w:rsid w:val="00024853"/>
    <w:rsid w:val="00034BC6"/>
    <w:rsid w:val="000B7F56"/>
    <w:rsid w:val="000F6633"/>
    <w:rsid w:val="00173948"/>
    <w:rsid w:val="00177C53"/>
    <w:rsid w:val="001A08A7"/>
    <w:rsid w:val="001C70A9"/>
    <w:rsid w:val="001F3CC3"/>
    <w:rsid w:val="0023218B"/>
    <w:rsid w:val="002353F7"/>
    <w:rsid w:val="0024248C"/>
    <w:rsid w:val="002503E9"/>
    <w:rsid w:val="00257212"/>
    <w:rsid w:val="0028502A"/>
    <w:rsid w:val="00321B5E"/>
    <w:rsid w:val="0037152F"/>
    <w:rsid w:val="003B5B86"/>
    <w:rsid w:val="003F612B"/>
    <w:rsid w:val="00400C40"/>
    <w:rsid w:val="00427AA5"/>
    <w:rsid w:val="00443C5F"/>
    <w:rsid w:val="004518EF"/>
    <w:rsid w:val="00482125"/>
    <w:rsid w:val="0053588B"/>
    <w:rsid w:val="005B62B7"/>
    <w:rsid w:val="005F3320"/>
    <w:rsid w:val="00613C4E"/>
    <w:rsid w:val="0061400F"/>
    <w:rsid w:val="00617F54"/>
    <w:rsid w:val="0062375D"/>
    <w:rsid w:val="0064367E"/>
    <w:rsid w:val="00684949"/>
    <w:rsid w:val="006905E7"/>
    <w:rsid w:val="006C5154"/>
    <w:rsid w:val="006E681A"/>
    <w:rsid w:val="0077493B"/>
    <w:rsid w:val="007B1480"/>
    <w:rsid w:val="007C3A79"/>
    <w:rsid w:val="00806CAF"/>
    <w:rsid w:val="00835CA2"/>
    <w:rsid w:val="00843497"/>
    <w:rsid w:val="008637AF"/>
    <w:rsid w:val="008E529F"/>
    <w:rsid w:val="00900175"/>
    <w:rsid w:val="009764A7"/>
    <w:rsid w:val="0097707A"/>
    <w:rsid w:val="009847FF"/>
    <w:rsid w:val="0099404E"/>
    <w:rsid w:val="009967E5"/>
    <w:rsid w:val="009E4FBD"/>
    <w:rsid w:val="009E6E3E"/>
    <w:rsid w:val="00A1625F"/>
    <w:rsid w:val="00A319F6"/>
    <w:rsid w:val="00A52615"/>
    <w:rsid w:val="00A56E6C"/>
    <w:rsid w:val="00A60FA9"/>
    <w:rsid w:val="00A74964"/>
    <w:rsid w:val="00AE6842"/>
    <w:rsid w:val="00B0165E"/>
    <w:rsid w:val="00B06F39"/>
    <w:rsid w:val="00B221C4"/>
    <w:rsid w:val="00B34943"/>
    <w:rsid w:val="00B8323A"/>
    <w:rsid w:val="00C417FC"/>
    <w:rsid w:val="00C4591C"/>
    <w:rsid w:val="00C506DA"/>
    <w:rsid w:val="00C73E2C"/>
    <w:rsid w:val="00CC307C"/>
    <w:rsid w:val="00D067D7"/>
    <w:rsid w:val="00D35B0A"/>
    <w:rsid w:val="00D812CA"/>
    <w:rsid w:val="00DA1813"/>
    <w:rsid w:val="00DC262E"/>
    <w:rsid w:val="00DE6500"/>
    <w:rsid w:val="00E12C5E"/>
    <w:rsid w:val="00E70409"/>
    <w:rsid w:val="00EA3B74"/>
    <w:rsid w:val="00EE18F9"/>
    <w:rsid w:val="00F034AD"/>
    <w:rsid w:val="00F15EEB"/>
    <w:rsid w:val="00F7627B"/>
    <w:rsid w:val="00FA304F"/>
    <w:rsid w:val="00FC200C"/>
    <w:rsid w:val="00FD409B"/>
    <w:rsid w:val="00FE67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EF98C9C"/>
  <w15:docId w15:val="{A6901863-017E-4834-B530-A8228A86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40"/>
    <w:pPr>
      <w:spacing w:line="360" w:lineRule="auto"/>
    </w:pPr>
    <w:rPr>
      <w:rFonts w:ascii="Arial" w:hAnsi="Arial"/>
      <w:lang w:val="en-GB"/>
    </w:rPr>
  </w:style>
  <w:style w:type="paragraph" w:styleId="Heading1">
    <w:name w:val="heading 1"/>
    <w:basedOn w:val="Normal"/>
    <w:next w:val="Normal"/>
    <w:link w:val="Heading1Char"/>
    <w:uiPriority w:val="9"/>
    <w:qFormat/>
    <w:rsid w:val="009847FF"/>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00C40"/>
    <w:pPr>
      <w:keepNext/>
      <w:keepLines/>
      <w:spacing w:before="2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00C40"/>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09"/>
    <w:pPr>
      <w:tabs>
        <w:tab w:val="center" w:pos="4320"/>
        <w:tab w:val="right" w:pos="8640"/>
      </w:tabs>
    </w:pPr>
  </w:style>
  <w:style w:type="character" w:customStyle="1" w:styleId="HeaderChar">
    <w:name w:val="Header Char"/>
    <w:basedOn w:val="DefaultParagraphFont"/>
    <w:link w:val="Header"/>
    <w:uiPriority w:val="99"/>
    <w:rsid w:val="00E70409"/>
  </w:style>
  <w:style w:type="paragraph" w:styleId="Footer">
    <w:name w:val="footer"/>
    <w:basedOn w:val="Normal"/>
    <w:link w:val="FooterChar"/>
    <w:uiPriority w:val="99"/>
    <w:unhideWhenUsed/>
    <w:rsid w:val="00E70409"/>
    <w:pPr>
      <w:tabs>
        <w:tab w:val="center" w:pos="4320"/>
        <w:tab w:val="right" w:pos="8640"/>
      </w:tabs>
    </w:pPr>
  </w:style>
  <w:style w:type="character" w:customStyle="1" w:styleId="FooterChar">
    <w:name w:val="Footer Char"/>
    <w:basedOn w:val="DefaultParagraphFont"/>
    <w:link w:val="Footer"/>
    <w:uiPriority w:val="99"/>
    <w:rsid w:val="00E70409"/>
  </w:style>
  <w:style w:type="paragraph" w:styleId="BalloonText">
    <w:name w:val="Balloon Text"/>
    <w:basedOn w:val="Normal"/>
    <w:link w:val="BalloonTextChar"/>
    <w:uiPriority w:val="99"/>
    <w:semiHidden/>
    <w:unhideWhenUsed/>
    <w:rsid w:val="00E70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409"/>
    <w:rPr>
      <w:rFonts w:ascii="Lucida Grande" w:hAnsi="Lucida Grande"/>
      <w:sz w:val="18"/>
      <w:szCs w:val="18"/>
    </w:rPr>
  </w:style>
  <w:style w:type="paragraph" w:styleId="ListParagraph">
    <w:name w:val="List Paragraph"/>
    <w:basedOn w:val="Normal"/>
    <w:uiPriority w:val="34"/>
    <w:qFormat/>
    <w:rsid w:val="00400C40"/>
    <w:pPr>
      <w:ind w:left="720"/>
      <w:contextualSpacing/>
    </w:pPr>
    <w:rPr>
      <w:rFonts w:eastAsiaTheme="minorHAnsi"/>
      <w:szCs w:val="22"/>
    </w:rPr>
  </w:style>
  <w:style w:type="character" w:styleId="Hyperlink">
    <w:name w:val="Hyperlink"/>
    <w:basedOn w:val="DefaultParagraphFont"/>
    <w:uiPriority w:val="99"/>
    <w:unhideWhenUsed/>
    <w:rsid w:val="005F3320"/>
    <w:rPr>
      <w:color w:val="0000FF" w:themeColor="hyperlink"/>
      <w:u w:val="single"/>
    </w:rPr>
  </w:style>
  <w:style w:type="paragraph" w:styleId="CommentText">
    <w:name w:val="annotation text"/>
    <w:basedOn w:val="Normal"/>
    <w:link w:val="CommentTextChar"/>
    <w:uiPriority w:val="99"/>
    <w:semiHidden/>
    <w:unhideWhenUsed/>
    <w:rsid w:val="005F3320"/>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5F3320"/>
    <w:rPr>
      <w:rFonts w:eastAsiaTheme="minorHAnsi"/>
      <w:sz w:val="20"/>
      <w:szCs w:val="20"/>
    </w:rPr>
  </w:style>
  <w:style w:type="character" w:styleId="CommentReference">
    <w:name w:val="annotation reference"/>
    <w:basedOn w:val="DefaultParagraphFont"/>
    <w:uiPriority w:val="99"/>
    <w:semiHidden/>
    <w:unhideWhenUsed/>
    <w:rsid w:val="005F3320"/>
    <w:rPr>
      <w:sz w:val="16"/>
      <w:szCs w:val="16"/>
    </w:rPr>
  </w:style>
  <w:style w:type="paragraph" w:styleId="Title">
    <w:name w:val="Title"/>
    <w:basedOn w:val="Normal"/>
    <w:next w:val="Normal"/>
    <w:link w:val="TitleChar"/>
    <w:uiPriority w:val="10"/>
    <w:qFormat/>
    <w:rsid w:val="00400C40"/>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00C40"/>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9847F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00C40"/>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400C40"/>
    <w:rPr>
      <w:rFonts w:ascii="Arial" w:eastAsiaTheme="majorEastAsia" w:hAnsi="Arial" w:cstheme="majorBidi"/>
      <w:b/>
    </w:rPr>
  </w:style>
  <w:style w:type="character" w:styleId="FollowedHyperlink">
    <w:name w:val="FollowedHyperlink"/>
    <w:basedOn w:val="DefaultParagraphFont"/>
    <w:uiPriority w:val="99"/>
    <w:semiHidden/>
    <w:unhideWhenUsed/>
    <w:rsid w:val="00806CA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4BC6"/>
    <w:pPr>
      <w:spacing w:after="0" w:line="240" w:lineRule="auto"/>
    </w:pPr>
    <w:rPr>
      <w:rFonts w:eastAsiaTheme="minorEastAsia"/>
      <w:b/>
      <w:bCs/>
    </w:rPr>
  </w:style>
  <w:style w:type="character" w:customStyle="1" w:styleId="CommentSubjectChar">
    <w:name w:val="Comment Subject Char"/>
    <w:basedOn w:val="CommentTextChar"/>
    <w:link w:val="CommentSubject"/>
    <w:uiPriority w:val="99"/>
    <w:semiHidden/>
    <w:rsid w:val="00034BC6"/>
    <w:rPr>
      <w:rFonts w:ascii="Arial" w:eastAsiaTheme="minorHAnsi"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ing@sfh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DB224D-417E-4FAF-AAFC-3D5CB37D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Currie</dc:creator>
  <cp:lastModifiedBy>Heather Laing</cp:lastModifiedBy>
  <cp:revision>36</cp:revision>
  <cp:lastPrinted>2017-02-24T12:37:00Z</cp:lastPrinted>
  <dcterms:created xsi:type="dcterms:W3CDTF">2017-02-10T15:17:00Z</dcterms:created>
  <dcterms:modified xsi:type="dcterms:W3CDTF">2017-02-24T16:02:00Z</dcterms:modified>
</cp:coreProperties>
</file>