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846B" w14:textId="77777777" w:rsidR="00BE0245" w:rsidRDefault="00BE0245" w:rsidP="00DB25A6">
      <w:pPr>
        <w:pStyle w:val="Heading1"/>
        <w:rPr>
          <w:b/>
          <w:bCs/>
        </w:rPr>
      </w:pPr>
      <w:r>
        <w:rPr>
          <w:noProof/>
        </w:rPr>
        <w:drawing>
          <wp:anchor distT="0" distB="0" distL="114300" distR="114300" simplePos="0" relativeHeight="251658240" behindDoc="0" locked="0" layoutInCell="1" allowOverlap="1" wp14:anchorId="76691BD6" wp14:editId="38C58831">
            <wp:simplePos x="0" y="0"/>
            <wp:positionH relativeFrom="page">
              <wp:align>left</wp:align>
            </wp:positionH>
            <wp:positionV relativeFrom="page">
              <wp:align>top</wp:align>
            </wp:positionV>
            <wp:extent cx="7543800" cy="10680700"/>
            <wp:effectExtent l="0" t="0" r="0" b="6350"/>
            <wp:wrapSquare wrapText="bothSides"/>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8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61AB3" w14:textId="77777777" w:rsidR="00BE0245" w:rsidRDefault="00BE0245" w:rsidP="00DB25A6">
      <w:pPr>
        <w:pStyle w:val="Heading1"/>
        <w:rPr>
          <w:b/>
          <w:bCs/>
        </w:rPr>
        <w:sectPr w:rsidR="00BE0245" w:rsidSect="004D443E">
          <w:headerReference w:type="default" r:id="rId9"/>
          <w:footerReference w:type="default" r:id="rId10"/>
          <w:pgSz w:w="11906" w:h="16838"/>
          <w:pgMar w:top="1440" w:right="1440" w:bottom="1440" w:left="1440" w:header="708" w:footer="708" w:gutter="0"/>
          <w:cols w:space="708"/>
          <w:docGrid w:linePitch="360"/>
        </w:sectPr>
      </w:pPr>
    </w:p>
    <w:p w14:paraId="71582363" w14:textId="35FAE998" w:rsidR="004F5958" w:rsidRPr="00AC7574" w:rsidRDefault="004F5958" w:rsidP="00DB25A6">
      <w:pPr>
        <w:pStyle w:val="Heading1"/>
        <w:rPr>
          <w:b/>
          <w:bCs/>
        </w:rPr>
      </w:pPr>
      <w:r w:rsidRPr="00DB25A6">
        <w:rPr>
          <w:b/>
          <w:bCs/>
        </w:rPr>
        <w:lastRenderedPageBreak/>
        <w:t>SFHA Model Scheme of Delegat</w:t>
      </w:r>
      <w:r w:rsidR="00E345ED">
        <w:rPr>
          <w:b/>
          <w:bCs/>
        </w:rPr>
        <w:t>ed Authority</w:t>
      </w:r>
    </w:p>
    <w:p w14:paraId="5D5277D0" w14:textId="77777777" w:rsidR="004F5958" w:rsidRDefault="004F5958"/>
    <w:p w14:paraId="7394FF89" w14:textId="22B6B80D" w:rsidR="004F5958" w:rsidRDefault="004F5958">
      <w:r>
        <w:t xml:space="preserve">This template is intended to provide a high-level Framework for </w:t>
      </w:r>
      <w:r w:rsidR="00F923E6">
        <w:t>RSLs who are reviewing and/or developing their delegated authorities.</w:t>
      </w:r>
      <w:r w:rsidR="002E4BBE">
        <w:t xml:space="preserve">  Ensuring that there are clear arrangements for delegation and effective reporting arrangements will support RSLs in operating to high standards of governance and demonstrating complia</w:t>
      </w:r>
      <w:r w:rsidR="006E2C8D">
        <w:t xml:space="preserve">nce with Regulatory </w:t>
      </w:r>
      <w:r w:rsidR="00A3457B">
        <w:t>S</w:t>
      </w:r>
      <w:r w:rsidR="006E2C8D">
        <w:t>tandards, specifically Standard</w:t>
      </w:r>
      <w:r w:rsidR="008250E2">
        <w:t>s</w:t>
      </w:r>
      <w:r w:rsidR="006E2C8D">
        <w:t xml:space="preserve"> 1.2 and 1.5</w:t>
      </w:r>
      <w:r w:rsidR="008250E2">
        <w:t>.</w:t>
      </w:r>
      <w:r w:rsidR="006E2C8D">
        <w:rPr>
          <w:rStyle w:val="FootnoteReference"/>
        </w:rPr>
        <w:footnoteReference w:id="1"/>
      </w:r>
    </w:p>
    <w:p w14:paraId="361C1F6F" w14:textId="3BFEFFAD" w:rsidR="00464C41" w:rsidRDefault="00464C41">
      <w:r>
        <w:t xml:space="preserve">This template focusses on the division of responsibilities between the governing body </w:t>
      </w:r>
      <w:r w:rsidR="00564E12">
        <w:t xml:space="preserve">(GB) </w:t>
      </w:r>
      <w:r>
        <w:t>and the senior officer. There is, of course, scope for further delegation from the governing body to sub-committees and working groups and from the senior officer to members of the senior management team (and further onward delegation of operational authorities), depending on the governance and organisational structures of individual RSLs.</w:t>
      </w:r>
    </w:p>
    <w:p w14:paraId="351C8900" w14:textId="19CC97FB" w:rsidR="00F0436B" w:rsidRDefault="0047752A">
      <w:r>
        <w:t>This model Framework is, by necessity, high-level.  Each RSL will wish to customise their S</w:t>
      </w:r>
      <w:r w:rsidR="00B82A8A">
        <w:t xml:space="preserve">cheme of </w:t>
      </w:r>
      <w:r>
        <w:t>D</w:t>
      </w:r>
      <w:r w:rsidR="00B82A8A">
        <w:t xml:space="preserve">elegated </w:t>
      </w:r>
      <w:r>
        <w:t>A</w:t>
      </w:r>
      <w:r w:rsidR="00B82A8A">
        <w:t>uthority (</w:t>
      </w:r>
      <w:proofErr w:type="spellStart"/>
      <w:r w:rsidR="00B82A8A">
        <w:t>SoDA</w:t>
      </w:r>
      <w:proofErr w:type="spellEnd"/>
      <w:r w:rsidR="00B82A8A">
        <w:t>)</w:t>
      </w:r>
      <w:r>
        <w:t xml:space="preserve"> to reflect their </w:t>
      </w:r>
      <w:r w:rsidR="00C44693">
        <w:t xml:space="preserve">individual </w:t>
      </w:r>
      <w:r>
        <w:t>governance and organisational structures (</w:t>
      </w:r>
      <w:proofErr w:type="gramStart"/>
      <w:r>
        <w:t>e.g.</w:t>
      </w:r>
      <w:proofErr w:type="gramEnd"/>
      <w:r>
        <w:t xml:space="preserve"> by defining the level of the GB’s involvement in staffing/employment matters</w:t>
      </w:r>
      <w:r w:rsidR="00C44693">
        <w:t>, arrangements for wage negotiations (and taking account of any collective membership / negotiating bodies)</w:t>
      </w:r>
      <w:r w:rsidR="0011574C">
        <w:t>; sub-committee structure; number of office-bearers; senior management structure etc).</w:t>
      </w:r>
      <w:r>
        <w:t xml:space="preserve"> </w:t>
      </w:r>
      <w:r w:rsidR="00EE255C">
        <w:t xml:space="preserve">The GB may delegate some of its responsibilities to the Chair and other office bearers (OBs) </w:t>
      </w:r>
      <w:r w:rsidR="00C44693">
        <w:t>such as</w:t>
      </w:r>
      <w:r w:rsidR="00EE255C">
        <w:t xml:space="preserve"> annual reviews, dealing with complaints relating to Code of Conduct.  Similarly, the senior officer will delegate specific responsibilities to senior management colleagues, in accordance with approved role descriptions &amp; organisational structure.  </w:t>
      </w:r>
    </w:p>
    <w:p w14:paraId="2FCEDCBF" w14:textId="7064B0EE" w:rsidR="00A770F1" w:rsidRDefault="00C44693">
      <w:pPr>
        <w:sectPr w:rsidR="00A770F1" w:rsidSect="00BE0245">
          <w:footerReference w:type="default" r:id="rId11"/>
          <w:pgSz w:w="11906" w:h="16838"/>
          <w:pgMar w:top="1440" w:right="1440" w:bottom="1440" w:left="1440" w:header="708" w:footer="708" w:gutter="0"/>
          <w:pgNumType w:start="1"/>
          <w:cols w:space="708"/>
          <w:docGrid w:linePitch="360"/>
        </w:sectPr>
      </w:pPr>
      <w:r>
        <w:t>The model is not intended to be prescriptive; it reflects the SFHA model Rules and existing good governance guidance, as well as Regulatory Standards.  It</w:t>
      </w:r>
      <w:r w:rsidR="00EE255C">
        <w:t xml:space="preserve"> does not extend to those matters normally contained within financial regulations which, like the </w:t>
      </w:r>
      <w:proofErr w:type="spellStart"/>
      <w:r w:rsidR="00EE255C">
        <w:t>SoDA</w:t>
      </w:r>
      <w:proofErr w:type="spellEnd"/>
      <w:r w:rsidR="00EE255C">
        <w:t>, normally form part of an RSL’s Standing Orders.</w:t>
      </w:r>
      <w:r>
        <w:t xml:space="preserve">  </w:t>
      </w:r>
      <w:proofErr w:type="gramStart"/>
      <w:r>
        <w:t>All of</w:t>
      </w:r>
      <w:proofErr w:type="gramEnd"/>
      <w:r>
        <w:t xml:space="preserve"> these documents must be specific to each individual RSL: the model </w:t>
      </w:r>
      <w:proofErr w:type="spellStart"/>
      <w:r>
        <w:t>SoDA</w:t>
      </w:r>
      <w:proofErr w:type="spellEnd"/>
      <w:r>
        <w:t xml:space="preserve"> is intended to be used as a reference point for review and development of the specific arrangements that each SFHA member requires to support good governance and effective operations.  I</w:t>
      </w:r>
      <w:r w:rsidR="0087074E">
        <w:t>n presenting their specific framework, i</w:t>
      </w:r>
      <w:r>
        <w:t xml:space="preserve">ndividual organisations may find it useful to link, electronically, their </w:t>
      </w:r>
      <w:proofErr w:type="spellStart"/>
      <w:r>
        <w:t>SoDA</w:t>
      </w:r>
      <w:proofErr w:type="spellEnd"/>
      <w:r>
        <w:t xml:space="preserve"> to relevant key internal documents, such as Rules and Financial Regulations</w:t>
      </w:r>
      <w:r w:rsidR="0087074E">
        <w:t>.</w:t>
      </w:r>
      <w:r>
        <w:t xml:space="preserve"> </w:t>
      </w:r>
    </w:p>
    <w:p w14:paraId="341A4C16" w14:textId="77777777" w:rsidR="00EE255C" w:rsidRDefault="00EE255C"/>
    <w:tbl>
      <w:tblPr>
        <w:tblStyle w:val="TableGrid"/>
        <w:tblW w:w="0" w:type="auto"/>
        <w:tblLook w:val="04A0" w:firstRow="1" w:lastRow="0" w:firstColumn="1" w:lastColumn="0" w:noHBand="0" w:noVBand="1"/>
      </w:tblPr>
      <w:tblGrid>
        <w:gridCol w:w="4878"/>
        <w:gridCol w:w="4883"/>
        <w:gridCol w:w="4187"/>
      </w:tblGrid>
      <w:tr w:rsidR="00122763" w14:paraId="5BAA2993" w14:textId="77777777" w:rsidTr="000F5AE0">
        <w:trPr>
          <w:trHeight w:val="522"/>
          <w:tblHeader/>
        </w:trPr>
        <w:tc>
          <w:tcPr>
            <w:tcW w:w="4878" w:type="dxa"/>
            <w:shd w:val="clear" w:color="auto" w:fill="B4C6E7" w:themeFill="accent1" w:themeFillTint="66"/>
          </w:tcPr>
          <w:p w14:paraId="2A5CA103" w14:textId="79A27638" w:rsidR="00122763" w:rsidRPr="000F5AE0" w:rsidRDefault="00950600">
            <w:pPr>
              <w:rPr>
                <w:b/>
                <w:bCs/>
              </w:rPr>
            </w:pPr>
            <w:r>
              <w:rPr>
                <w:b/>
                <w:bCs/>
              </w:rPr>
              <w:t xml:space="preserve">Area of </w:t>
            </w:r>
            <w:r w:rsidR="00682491">
              <w:rPr>
                <w:b/>
                <w:bCs/>
              </w:rPr>
              <w:t>Responsibility</w:t>
            </w:r>
          </w:p>
        </w:tc>
        <w:tc>
          <w:tcPr>
            <w:tcW w:w="4883" w:type="dxa"/>
            <w:shd w:val="clear" w:color="auto" w:fill="B4C6E7" w:themeFill="accent1" w:themeFillTint="66"/>
          </w:tcPr>
          <w:p w14:paraId="3E99B4CD" w14:textId="13D50F8A" w:rsidR="00122763" w:rsidRPr="000F5AE0" w:rsidRDefault="00122763">
            <w:pPr>
              <w:rPr>
                <w:b/>
                <w:bCs/>
              </w:rPr>
            </w:pPr>
            <w:r w:rsidRPr="000F5AE0">
              <w:rPr>
                <w:b/>
                <w:bCs/>
              </w:rPr>
              <w:t>Governing Body</w:t>
            </w:r>
          </w:p>
        </w:tc>
        <w:tc>
          <w:tcPr>
            <w:tcW w:w="4187" w:type="dxa"/>
            <w:shd w:val="clear" w:color="auto" w:fill="B4C6E7" w:themeFill="accent1" w:themeFillTint="66"/>
          </w:tcPr>
          <w:p w14:paraId="29B9E59B" w14:textId="4AAB7050" w:rsidR="00122763" w:rsidRPr="000F5AE0" w:rsidRDefault="00122763">
            <w:pPr>
              <w:rPr>
                <w:b/>
                <w:bCs/>
              </w:rPr>
            </w:pPr>
            <w:r w:rsidRPr="000F5AE0">
              <w:rPr>
                <w:b/>
                <w:bCs/>
              </w:rPr>
              <w:t>Senior Officer</w:t>
            </w:r>
          </w:p>
        </w:tc>
      </w:tr>
      <w:tr w:rsidR="00FC5D2E" w14:paraId="54CAF56C" w14:textId="77777777" w:rsidTr="004D443E">
        <w:trPr>
          <w:trHeight w:val="2223"/>
        </w:trPr>
        <w:tc>
          <w:tcPr>
            <w:tcW w:w="4878" w:type="dxa"/>
          </w:tcPr>
          <w:p w14:paraId="6FE5C520" w14:textId="6BBBF06F" w:rsidR="00FC5D2E" w:rsidRDefault="00682491">
            <w:r>
              <w:t>Role</w:t>
            </w:r>
          </w:p>
        </w:tc>
        <w:tc>
          <w:tcPr>
            <w:tcW w:w="4883" w:type="dxa"/>
          </w:tcPr>
          <w:p w14:paraId="5048E863" w14:textId="77777777" w:rsidR="005B1341" w:rsidRDefault="00FC5D2E">
            <w:pPr>
              <w:rPr>
                <w:color w:val="FF0000"/>
              </w:rPr>
            </w:pPr>
            <w:r>
              <w:t>Approval for strategy, policy, performance, implementation and variation</w:t>
            </w:r>
            <w:r w:rsidR="00A90513" w:rsidRPr="005A5064">
              <w:rPr>
                <w:color w:val="FF0000"/>
              </w:rPr>
              <w:t xml:space="preserve"> </w:t>
            </w:r>
          </w:p>
          <w:p w14:paraId="5CC8545C" w14:textId="1C9ECB6F" w:rsidR="00FC5D2E" w:rsidRDefault="00FC5D2E"/>
        </w:tc>
        <w:tc>
          <w:tcPr>
            <w:tcW w:w="4187" w:type="dxa"/>
          </w:tcPr>
          <w:p w14:paraId="428536EA" w14:textId="077AABD4" w:rsidR="00946BD6" w:rsidRDefault="00B62113">
            <w:r>
              <w:t>A</w:t>
            </w:r>
            <w:r w:rsidR="00FC5D2E">
              <w:t xml:space="preserve">ccountable to </w:t>
            </w:r>
            <w:r w:rsidR="00FC7486">
              <w:t>GB</w:t>
            </w:r>
            <w:r w:rsidR="00FC5D2E">
              <w:t xml:space="preserve"> and responsible </w:t>
            </w:r>
            <w:r w:rsidR="00FC7486">
              <w:t>providing advice and support by producing reports, discussion documents, strategies etc</w:t>
            </w:r>
            <w:r w:rsidR="005B1341">
              <w:t>;</w:t>
            </w:r>
            <w:r w:rsidR="00FC7486">
              <w:t xml:space="preserve"> </w:t>
            </w:r>
          </w:p>
          <w:p w14:paraId="0C593174" w14:textId="01E4D327" w:rsidR="00FC5D2E" w:rsidRDefault="00FC7486">
            <w:r>
              <w:t>ensuring the provision of appropriate/relevant professional and independent advice</w:t>
            </w:r>
          </w:p>
        </w:tc>
      </w:tr>
      <w:tr w:rsidR="00FC5D2E" w14:paraId="37125A61" w14:textId="77777777" w:rsidTr="00FC5D2E">
        <w:tc>
          <w:tcPr>
            <w:tcW w:w="4878" w:type="dxa"/>
          </w:tcPr>
          <w:p w14:paraId="0936189D" w14:textId="77777777" w:rsidR="00FC5D2E" w:rsidRDefault="00FC5D2E">
            <w:r>
              <w:t>Mission, Vision, Values</w:t>
            </w:r>
          </w:p>
        </w:tc>
        <w:tc>
          <w:tcPr>
            <w:tcW w:w="4883" w:type="dxa"/>
          </w:tcPr>
          <w:p w14:paraId="7B5AF37B" w14:textId="77777777" w:rsidR="00FC5D2E" w:rsidRDefault="00FC5D2E">
            <w:r>
              <w:t>Purpose and focus</w:t>
            </w:r>
          </w:p>
          <w:p w14:paraId="6B3BBB94" w14:textId="77777777" w:rsidR="00164CDE" w:rsidRDefault="00FC5D2E">
            <w:r>
              <w:t>Aim(s)</w:t>
            </w:r>
          </w:p>
          <w:p w14:paraId="38BA2DD4" w14:textId="77777777" w:rsidR="00FC5D2E" w:rsidRDefault="00FC5D2E">
            <w:r>
              <w:t>Principles (</w:t>
            </w:r>
            <w:proofErr w:type="gramStart"/>
            <w:r>
              <w:t>e.g.</w:t>
            </w:r>
            <w:proofErr w:type="gramEnd"/>
            <w:r>
              <w:t xml:space="preserve"> fairness, transparency, engagement, accountability)</w:t>
            </w:r>
          </w:p>
          <w:p w14:paraId="6D980D61" w14:textId="1BAF8CD3" w:rsidR="00C12C06" w:rsidRDefault="00C12C06"/>
        </w:tc>
        <w:tc>
          <w:tcPr>
            <w:tcW w:w="4187" w:type="dxa"/>
          </w:tcPr>
          <w:p w14:paraId="7D4642BD" w14:textId="77777777" w:rsidR="00FC5D2E" w:rsidRDefault="00164CDE">
            <w:r>
              <w:t>Operational delivery</w:t>
            </w:r>
          </w:p>
          <w:p w14:paraId="0B7B3A49" w14:textId="77777777" w:rsidR="00164CDE" w:rsidRDefault="00164CDE">
            <w:r>
              <w:t>Evidencing implementation via operating practices</w:t>
            </w:r>
          </w:p>
          <w:p w14:paraId="1177AC1C" w14:textId="77777777" w:rsidR="00164CDE" w:rsidRDefault="00164CDE"/>
        </w:tc>
      </w:tr>
      <w:tr w:rsidR="00FC5D2E" w14:paraId="05F034C3" w14:textId="77777777" w:rsidTr="00FC5D2E">
        <w:tc>
          <w:tcPr>
            <w:tcW w:w="4878" w:type="dxa"/>
          </w:tcPr>
          <w:p w14:paraId="56221B85" w14:textId="77777777" w:rsidR="00FC5D2E" w:rsidRDefault="00FC5D2E">
            <w:r>
              <w:t>Organisational Culture</w:t>
            </w:r>
          </w:p>
        </w:tc>
        <w:tc>
          <w:tcPr>
            <w:tcW w:w="4883" w:type="dxa"/>
          </w:tcPr>
          <w:p w14:paraId="7586A6D0" w14:textId="77777777" w:rsidR="00FC5D2E" w:rsidRDefault="003A3411">
            <w:r>
              <w:t>Defining e</w:t>
            </w:r>
            <w:r w:rsidR="00FC5D2E">
              <w:t xml:space="preserve">xpectations as to how the values will be exhibited in </w:t>
            </w:r>
            <w:proofErr w:type="gramStart"/>
            <w:r w:rsidR="00FC5D2E">
              <w:t>e.g.</w:t>
            </w:r>
            <w:proofErr w:type="gramEnd"/>
            <w:r w:rsidR="00FC5D2E">
              <w:t xml:space="preserve"> service delivery, communication, employment – reflected in policies and organisational practice</w:t>
            </w:r>
          </w:p>
        </w:tc>
        <w:tc>
          <w:tcPr>
            <w:tcW w:w="4187" w:type="dxa"/>
          </w:tcPr>
          <w:p w14:paraId="49BA702C" w14:textId="77777777" w:rsidR="00FC5D2E" w:rsidRDefault="00164CDE">
            <w:r>
              <w:t>Evidencing implementation</w:t>
            </w:r>
          </w:p>
          <w:p w14:paraId="106E3682" w14:textId="6B1E9865" w:rsidR="00164CDE" w:rsidRDefault="00164CDE">
            <w:r>
              <w:t>Advising GB on policy considerations /implications</w:t>
            </w:r>
          </w:p>
          <w:p w14:paraId="6F2DC9A1" w14:textId="77777777" w:rsidR="00164CDE" w:rsidRDefault="00164CDE">
            <w:r>
              <w:t>Overseeing effective implementation throughout organisation (policy development, implementation, practice)</w:t>
            </w:r>
          </w:p>
          <w:p w14:paraId="5E2EFBEC" w14:textId="3A2F7AD5" w:rsidR="00164CDE" w:rsidRDefault="00164CDE">
            <w:r>
              <w:t>Effective/appropriate delegation to senior staff</w:t>
            </w:r>
          </w:p>
          <w:p w14:paraId="4A9D0C5D" w14:textId="5F9B26DE" w:rsidR="00033170" w:rsidRDefault="00033170"/>
        </w:tc>
      </w:tr>
      <w:tr w:rsidR="00FC5D2E" w14:paraId="527CD9D6" w14:textId="77777777" w:rsidTr="00FC5D2E">
        <w:tc>
          <w:tcPr>
            <w:tcW w:w="4878" w:type="dxa"/>
          </w:tcPr>
          <w:p w14:paraId="6B24E2AC" w14:textId="542FD01A" w:rsidR="00FC5D2E" w:rsidRDefault="00FC5D2E">
            <w:r>
              <w:t>Strategic/Business/Corporate Plan</w:t>
            </w:r>
          </w:p>
        </w:tc>
        <w:tc>
          <w:tcPr>
            <w:tcW w:w="4883" w:type="dxa"/>
          </w:tcPr>
          <w:p w14:paraId="0118C56B" w14:textId="77777777" w:rsidR="00FC5D2E" w:rsidRDefault="00492599">
            <w:r>
              <w:t>Approving l</w:t>
            </w:r>
            <w:r w:rsidR="00FC5D2E">
              <w:t>ong- and medium-term strategic plan</w:t>
            </w:r>
            <w:r>
              <w:t>(s)</w:t>
            </w:r>
          </w:p>
          <w:p w14:paraId="2E5A40C3" w14:textId="61E4975D" w:rsidR="00FC5D2E" w:rsidRDefault="00FC5D2E">
            <w:r>
              <w:t>Business planning</w:t>
            </w:r>
          </w:p>
          <w:p w14:paraId="198FC333" w14:textId="5D22C7F7" w:rsidR="0087074E" w:rsidRDefault="0087074E">
            <w:r>
              <w:t>Strategy and Development Funding Plan (SDFP)</w:t>
            </w:r>
          </w:p>
          <w:p w14:paraId="577336BB" w14:textId="33CECC4E" w:rsidR="00FC5D2E" w:rsidRDefault="00FC5D2E">
            <w:r>
              <w:lastRenderedPageBreak/>
              <w:t>Oversight/monitoring implementation &amp; outcomes</w:t>
            </w:r>
          </w:p>
          <w:p w14:paraId="7A078A9F" w14:textId="71CAAD86" w:rsidR="00FC5D2E" w:rsidRDefault="00FC5D2E">
            <w:r>
              <w:t>Approving/overseeing recovery/remedial action</w:t>
            </w:r>
          </w:p>
          <w:p w14:paraId="0E5DE077" w14:textId="77777777" w:rsidR="00492599" w:rsidRDefault="00492599">
            <w:r>
              <w:t xml:space="preserve">Approving &amp; overseeing </w:t>
            </w:r>
            <w:r w:rsidR="00504BF6">
              <w:t xml:space="preserve">implementation of </w:t>
            </w:r>
            <w:r>
              <w:t>business development plans</w:t>
            </w:r>
          </w:p>
        </w:tc>
        <w:tc>
          <w:tcPr>
            <w:tcW w:w="4187" w:type="dxa"/>
          </w:tcPr>
          <w:p w14:paraId="4278DB85" w14:textId="77777777" w:rsidR="00FC5D2E" w:rsidRDefault="00164CDE">
            <w:r>
              <w:lastRenderedPageBreak/>
              <w:t>Advising GB</w:t>
            </w:r>
          </w:p>
          <w:p w14:paraId="318A5030" w14:textId="0038A0AD" w:rsidR="00164CDE" w:rsidRDefault="00164CDE">
            <w:r>
              <w:t>Accessing appropriate specialist/ professional advice</w:t>
            </w:r>
          </w:p>
          <w:p w14:paraId="2233173C" w14:textId="698075EB" w:rsidR="00FE4E95" w:rsidRDefault="00FE4E95">
            <w:r>
              <w:t>Developing/drafting plans and strategies for consideration</w:t>
            </w:r>
          </w:p>
          <w:p w14:paraId="1D0F0B73" w14:textId="77777777" w:rsidR="00FE4E95" w:rsidRDefault="00FE4E95">
            <w:r>
              <w:lastRenderedPageBreak/>
              <w:t>Supporting effective GB engagement in planning</w:t>
            </w:r>
          </w:p>
          <w:p w14:paraId="65370C86" w14:textId="37E1F06E" w:rsidR="00164CDE" w:rsidRDefault="00164CDE">
            <w:r>
              <w:t>Evidencing/reporting to GB on implementation/performance/ outcomes</w:t>
            </w:r>
          </w:p>
          <w:p w14:paraId="0BE8510A" w14:textId="77777777" w:rsidR="00164CDE" w:rsidRDefault="00164CDE">
            <w:r>
              <w:t xml:space="preserve">Exercising operational control and direction </w:t>
            </w:r>
          </w:p>
          <w:p w14:paraId="6A79B6BC" w14:textId="77777777" w:rsidR="00164CDE" w:rsidRDefault="00164CDE">
            <w:r>
              <w:t xml:space="preserve">Initiating actions; monitoring outcomes; </w:t>
            </w:r>
          </w:p>
          <w:p w14:paraId="5A643CC9" w14:textId="77777777" w:rsidR="00164CDE" w:rsidRDefault="00164CDE"/>
        </w:tc>
      </w:tr>
      <w:tr w:rsidR="00FC5D2E" w14:paraId="543489F0" w14:textId="77777777" w:rsidTr="00FC5D2E">
        <w:tc>
          <w:tcPr>
            <w:tcW w:w="4878" w:type="dxa"/>
          </w:tcPr>
          <w:p w14:paraId="1ABDD963" w14:textId="6A453CE7" w:rsidR="00FC5D2E" w:rsidRDefault="00FC5D2E">
            <w:r>
              <w:lastRenderedPageBreak/>
              <w:t>Long-and short-term financial planning</w:t>
            </w:r>
            <w:r w:rsidR="00DB25A6">
              <w:t>/ management</w:t>
            </w:r>
          </w:p>
        </w:tc>
        <w:tc>
          <w:tcPr>
            <w:tcW w:w="4883" w:type="dxa"/>
          </w:tcPr>
          <w:p w14:paraId="00495B00" w14:textId="77777777" w:rsidR="00FC5D2E" w:rsidRDefault="00FC5D2E">
            <w:r>
              <w:t>Financial forecasts demonstrating viability</w:t>
            </w:r>
          </w:p>
          <w:p w14:paraId="1934ACAD" w14:textId="77777777" w:rsidR="00FC5D2E" w:rsidRDefault="00FC5D2E">
            <w:r>
              <w:t>Assumptions – ensuring reasonableness</w:t>
            </w:r>
          </w:p>
          <w:p w14:paraId="14D119A1" w14:textId="77777777" w:rsidR="00FC5D2E" w:rsidRDefault="00FC5D2E">
            <w:r>
              <w:t>Scenario planning &amp; stress testing</w:t>
            </w:r>
          </w:p>
          <w:p w14:paraId="34D100D9" w14:textId="5B329EB2" w:rsidR="00FC5D2E" w:rsidRDefault="00FC5D2E">
            <w:r>
              <w:t>Treasury management policy/strategy &amp; planning</w:t>
            </w:r>
          </w:p>
          <w:p w14:paraId="511A5C2E" w14:textId="77777777" w:rsidR="00FC5D2E" w:rsidRDefault="00FC5D2E">
            <w:r>
              <w:t>Approving investment institutions, instruments and terms</w:t>
            </w:r>
          </w:p>
          <w:p w14:paraId="7B4F2A79" w14:textId="77777777" w:rsidR="00FC5D2E" w:rsidRDefault="00FC5D2E">
            <w:r>
              <w:t xml:space="preserve">Approving borrowing terms </w:t>
            </w:r>
          </w:p>
          <w:p w14:paraId="271D5507" w14:textId="77777777" w:rsidR="00FC5D2E" w:rsidRDefault="00FC5D2E">
            <w:r>
              <w:t>Approving the opening and closing of bank accounts</w:t>
            </w:r>
          </w:p>
          <w:p w14:paraId="2B53A4C4" w14:textId="77777777" w:rsidR="00FC5D2E" w:rsidRDefault="00FC5D2E">
            <w:r>
              <w:t>Agreeing thresholds for executive delegation (</w:t>
            </w:r>
            <w:proofErr w:type="gramStart"/>
            <w:r>
              <w:t>e.g.</w:t>
            </w:r>
            <w:proofErr w:type="gramEnd"/>
            <w:r>
              <w:t xml:space="preserve"> short-term deposits)</w:t>
            </w:r>
          </w:p>
          <w:p w14:paraId="42E4C806" w14:textId="77777777" w:rsidR="00DB25A6" w:rsidRDefault="00DB25A6">
            <w:r>
              <w:t>Approving application(s) for company credit card(s); authorising users; agreement of individual and collective thresholds</w:t>
            </w:r>
          </w:p>
        </w:tc>
        <w:tc>
          <w:tcPr>
            <w:tcW w:w="4187" w:type="dxa"/>
          </w:tcPr>
          <w:p w14:paraId="5DDA5955" w14:textId="77777777" w:rsidR="00FC5D2E" w:rsidRDefault="00FE4E95">
            <w:r>
              <w:t>Advising and supporting GB</w:t>
            </w:r>
          </w:p>
          <w:p w14:paraId="1CA1F2D7" w14:textId="77777777" w:rsidR="00FE4E95" w:rsidRDefault="00FE4E95">
            <w:r>
              <w:t>Accessing appropriate specialist / professional advice</w:t>
            </w:r>
          </w:p>
          <w:p w14:paraId="0BEDD73C" w14:textId="77777777" w:rsidR="00FE4E95" w:rsidRDefault="00FE4E95">
            <w:r>
              <w:t>Developing policies and strategies</w:t>
            </w:r>
          </w:p>
          <w:p w14:paraId="3E66C3F5" w14:textId="33D4CABD" w:rsidR="00FE4E95" w:rsidRDefault="00FE4E95">
            <w:r>
              <w:t>Evidencing/reporting to GB on implementation</w:t>
            </w:r>
          </w:p>
          <w:p w14:paraId="07785976" w14:textId="77777777" w:rsidR="00FE4E95" w:rsidRDefault="00FE4E95">
            <w:r>
              <w:t>Monitoring performance / trends / outcomes</w:t>
            </w:r>
          </w:p>
          <w:p w14:paraId="2F0CB3F9" w14:textId="77777777" w:rsidR="00C11D0E" w:rsidRDefault="00C11D0E">
            <w:r>
              <w:t>Maintaining covenant compliance</w:t>
            </w:r>
          </w:p>
          <w:p w14:paraId="15612277" w14:textId="77777777" w:rsidR="00C11D0E" w:rsidRDefault="00C11D0E">
            <w:r>
              <w:t>Managing borrowing and investments</w:t>
            </w:r>
          </w:p>
          <w:p w14:paraId="4A73DBE3" w14:textId="77777777" w:rsidR="00B9205E" w:rsidRDefault="00B9205E">
            <w:r>
              <w:t>Overseeing SMT exercise of delegated authorities</w:t>
            </w:r>
          </w:p>
          <w:p w14:paraId="0C30B980" w14:textId="77777777" w:rsidR="00B9205E" w:rsidRDefault="00B9205E">
            <w:r>
              <w:t xml:space="preserve">Evidencing compliance with </w:t>
            </w:r>
            <w:r w:rsidR="00C11D0E">
              <w:t xml:space="preserve">policy &amp; </w:t>
            </w:r>
            <w:r>
              <w:t>GB decision-making</w:t>
            </w:r>
          </w:p>
          <w:p w14:paraId="59C77731" w14:textId="4B836E71" w:rsidR="00033170" w:rsidRDefault="00033170"/>
        </w:tc>
      </w:tr>
      <w:tr w:rsidR="0034644D" w14:paraId="00C845FB" w14:textId="77777777" w:rsidTr="00FC5D2E">
        <w:tc>
          <w:tcPr>
            <w:tcW w:w="4878" w:type="dxa"/>
          </w:tcPr>
          <w:p w14:paraId="7E9C8EAE" w14:textId="77777777" w:rsidR="0034644D" w:rsidRDefault="0034644D">
            <w:r>
              <w:t>Risk</w:t>
            </w:r>
          </w:p>
        </w:tc>
        <w:tc>
          <w:tcPr>
            <w:tcW w:w="4883" w:type="dxa"/>
          </w:tcPr>
          <w:p w14:paraId="571AA8E3" w14:textId="0572970B" w:rsidR="0034644D" w:rsidRDefault="0034644D" w:rsidP="0034644D">
            <w:r>
              <w:t>Identification &amp; review of key strategic/ operational risks</w:t>
            </w:r>
          </w:p>
          <w:p w14:paraId="34CDFA16" w14:textId="77777777" w:rsidR="0034644D" w:rsidRDefault="0034644D" w:rsidP="0034644D">
            <w:r>
              <w:t>Identification of risk appetite</w:t>
            </w:r>
          </w:p>
          <w:p w14:paraId="5CFFEDDD" w14:textId="77777777" w:rsidR="0034644D" w:rsidRDefault="0034644D">
            <w:r>
              <w:lastRenderedPageBreak/>
              <w:t>Approval of risk management framework</w:t>
            </w:r>
          </w:p>
          <w:p w14:paraId="61552940" w14:textId="77777777" w:rsidR="0034644D" w:rsidRDefault="0034644D" w:rsidP="0034644D"/>
        </w:tc>
        <w:tc>
          <w:tcPr>
            <w:tcW w:w="4187" w:type="dxa"/>
          </w:tcPr>
          <w:p w14:paraId="1B1C60A8" w14:textId="77777777" w:rsidR="00B9205E" w:rsidRDefault="00C11D0E">
            <w:r>
              <w:lastRenderedPageBreak/>
              <w:t>Implementing o</w:t>
            </w:r>
            <w:r w:rsidR="00B9205E">
              <w:t>perational risk management</w:t>
            </w:r>
          </w:p>
          <w:p w14:paraId="2AB4CFCB" w14:textId="77777777" w:rsidR="00B9205E" w:rsidRDefault="00B9205E">
            <w:r>
              <w:t>Evidencing effective implem</w:t>
            </w:r>
            <w:r w:rsidR="00FC7486">
              <w:t>entation</w:t>
            </w:r>
          </w:p>
          <w:p w14:paraId="75947283" w14:textId="77777777" w:rsidR="00C11D0E" w:rsidRDefault="00C11D0E">
            <w:r>
              <w:lastRenderedPageBreak/>
              <w:t>Management; mitigation &amp; monitoring of all risks</w:t>
            </w:r>
          </w:p>
          <w:p w14:paraId="5AFA0EA3" w14:textId="77777777" w:rsidR="00B9205E" w:rsidRDefault="00596737">
            <w:r>
              <w:t xml:space="preserve">Maintaining adequate insurance </w:t>
            </w:r>
          </w:p>
          <w:p w14:paraId="1266B419" w14:textId="77777777" w:rsidR="001D2BD9" w:rsidRDefault="001D2BD9">
            <w:r>
              <w:t>Maintenance of up</w:t>
            </w:r>
            <w:r w:rsidR="00033170">
              <w:t>-</w:t>
            </w:r>
            <w:r>
              <w:t>to</w:t>
            </w:r>
            <w:r w:rsidR="00033170">
              <w:t>-</w:t>
            </w:r>
            <w:r>
              <w:t>date stock condition information</w:t>
            </w:r>
          </w:p>
          <w:p w14:paraId="46107794" w14:textId="2D46DBB0" w:rsidR="00C00F78" w:rsidRDefault="00C00F78"/>
        </w:tc>
      </w:tr>
      <w:tr w:rsidR="00FC5D2E" w14:paraId="396F1F4F" w14:textId="77777777" w:rsidTr="00FC5D2E">
        <w:tc>
          <w:tcPr>
            <w:tcW w:w="4878" w:type="dxa"/>
          </w:tcPr>
          <w:p w14:paraId="1E31602A" w14:textId="77777777" w:rsidR="00FC5D2E" w:rsidRDefault="00AE29F6">
            <w:r>
              <w:lastRenderedPageBreak/>
              <w:t xml:space="preserve">Finance &amp; </w:t>
            </w:r>
            <w:r w:rsidR="00FC5D2E">
              <w:t>Budget</w:t>
            </w:r>
          </w:p>
        </w:tc>
        <w:tc>
          <w:tcPr>
            <w:tcW w:w="4883" w:type="dxa"/>
          </w:tcPr>
          <w:p w14:paraId="6742E4A7" w14:textId="77777777" w:rsidR="00AE29F6" w:rsidRDefault="00AE29F6">
            <w:r>
              <w:t>Recommend appointment of Auditors to AGM</w:t>
            </w:r>
          </w:p>
          <w:p w14:paraId="0C4AC542" w14:textId="1CD616E9" w:rsidR="00AE29F6" w:rsidRDefault="00AE29F6">
            <w:r>
              <w:t>Consider annual Management letter/Letter of Representation</w:t>
            </w:r>
          </w:p>
          <w:p w14:paraId="2B7E2408" w14:textId="77777777" w:rsidR="00FC5D2E" w:rsidRDefault="00FC5D2E">
            <w:r>
              <w:t>Annual budget approval</w:t>
            </w:r>
          </w:p>
          <w:p w14:paraId="21392372" w14:textId="77777777" w:rsidR="00FC5D2E" w:rsidRDefault="00FC5D2E">
            <w:r>
              <w:t>Annual rent increase</w:t>
            </w:r>
          </w:p>
          <w:p w14:paraId="28118C68" w14:textId="77777777" w:rsidR="00FC5D2E" w:rsidRDefault="00FC5D2E">
            <w:r>
              <w:t>Periodic budget oversight &amp; monitoring</w:t>
            </w:r>
          </w:p>
          <w:p w14:paraId="444429E7" w14:textId="77777777" w:rsidR="00FC5D2E" w:rsidRDefault="00FC5D2E">
            <w:r>
              <w:t xml:space="preserve">Approval of </w:t>
            </w:r>
            <w:r w:rsidR="00504BF6">
              <w:t xml:space="preserve">budget </w:t>
            </w:r>
            <w:r>
              <w:t>variances above agreed thresholds</w:t>
            </w:r>
          </w:p>
        </w:tc>
        <w:tc>
          <w:tcPr>
            <w:tcW w:w="4187" w:type="dxa"/>
          </w:tcPr>
          <w:p w14:paraId="06085EA2" w14:textId="77777777" w:rsidR="00FC5D2E" w:rsidRDefault="00C11D0E">
            <w:r>
              <w:t>Implementing and ensuring achievement of budget</w:t>
            </w:r>
          </w:p>
          <w:p w14:paraId="0A232CEB" w14:textId="77777777" w:rsidR="00C11D0E" w:rsidRDefault="00C11D0E">
            <w:r>
              <w:t>Preparation of all management reports</w:t>
            </w:r>
          </w:p>
          <w:p w14:paraId="027EF277" w14:textId="2DD00D44" w:rsidR="00C11D0E" w:rsidRDefault="00C11D0E">
            <w:r>
              <w:t xml:space="preserve">Presentation of supporting information/evidence to inform GB decision-making </w:t>
            </w:r>
          </w:p>
          <w:p w14:paraId="5C5908AB" w14:textId="77777777" w:rsidR="00C11D0E" w:rsidRDefault="00C11D0E">
            <w:r>
              <w:t>Approving budget virement within delegated authority</w:t>
            </w:r>
          </w:p>
          <w:p w14:paraId="5B287075" w14:textId="3E6FA6A6" w:rsidR="00033170" w:rsidRDefault="00033170"/>
        </w:tc>
      </w:tr>
      <w:tr w:rsidR="00FC5D2E" w14:paraId="743B4A5D" w14:textId="77777777" w:rsidTr="00FC5D2E">
        <w:tc>
          <w:tcPr>
            <w:tcW w:w="4878" w:type="dxa"/>
          </w:tcPr>
          <w:p w14:paraId="7710EC44" w14:textId="77777777" w:rsidR="00FC5D2E" w:rsidRDefault="00FC5D2E">
            <w:r>
              <w:t>Legal Compliance</w:t>
            </w:r>
          </w:p>
        </w:tc>
        <w:tc>
          <w:tcPr>
            <w:tcW w:w="4883" w:type="dxa"/>
          </w:tcPr>
          <w:p w14:paraId="5F44F359" w14:textId="77777777" w:rsidR="00FC5D2E" w:rsidRDefault="00FC5D2E">
            <w:r>
              <w:t xml:space="preserve">Health and safety </w:t>
            </w:r>
          </w:p>
          <w:p w14:paraId="733886E7" w14:textId="77777777" w:rsidR="00FC5D2E" w:rsidRDefault="00FC5D2E">
            <w:r>
              <w:t>Employment</w:t>
            </w:r>
          </w:p>
          <w:p w14:paraId="5A9C497F" w14:textId="10D85668" w:rsidR="00FC5D2E" w:rsidRDefault="00FC5D2E">
            <w:r>
              <w:t xml:space="preserve">Tenancy </w:t>
            </w:r>
            <w:r w:rsidR="0087074E">
              <w:t>(including allocations &amp; lettings)</w:t>
            </w:r>
          </w:p>
          <w:p w14:paraId="38BC7776" w14:textId="77777777" w:rsidR="00C11D0E" w:rsidRDefault="00C11D0E">
            <w:r>
              <w:t>Homelessness</w:t>
            </w:r>
          </w:p>
          <w:p w14:paraId="313FBA0B" w14:textId="77777777" w:rsidR="00FC5D2E" w:rsidRDefault="00FC5D2E">
            <w:r>
              <w:t>Environmental</w:t>
            </w:r>
          </w:p>
          <w:p w14:paraId="74D0F91B" w14:textId="77777777" w:rsidR="00FC5D2E" w:rsidRDefault="00FC5D2E">
            <w:r>
              <w:t>Equalities</w:t>
            </w:r>
          </w:p>
          <w:p w14:paraId="0FF17B18" w14:textId="77777777" w:rsidR="00FC5D2E" w:rsidRDefault="00FC5D2E">
            <w:r>
              <w:t>Freedom of Information</w:t>
            </w:r>
          </w:p>
          <w:p w14:paraId="3E0C0BFB" w14:textId="77777777" w:rsidR="00FC5D2E" w:rsidRDefault="00FC5D2E">
            <w:r>
              <w:t>Charities</w:t>
            </w:r>
          </w:p>
          <w:p w14:paraId="6F3461DD" w14:textId="77777777" w:rsidR="00FC5D2E" w:rsidRDefault="00FC5D2E">
            <w:r>
              <w:t>Whistleblowing</w:t>
            </w:r>
          </w:p>
          <w:p w14:paraId="479B58A4" w14:textId="77777777" w:rsidR="00FC5D2E" w:rsidRDefault="00FC5D2E">
            <w:r>
              <w:t>Contractual terms</w:t>
            </w:r>
          </w:p>
          <w:p w14:paraId="2DA46113" w14:textId="77777777" w:rsidR="00FC5D2E" w:rsidRDefault="00FC5D2E">
            <w:r>
              <w:t>Public Procurement</w:t>
            </w:r>
          </w:p>
          <w:p w14:paraId="162CD30C" w14:textId="77777777" w:rsidR="00504BF6" w:rsidRDefault="00504BF6">
            <w:r>
              <w:t>Statutory Consent</w:t>
            </w:r>
          </w:p>
        </w:tc>
        <w:tc>
          <w:tcPr>
            <w:tcW w:w="4187" w:type="dxa"/>
          </w:tcPr>
          <w:p w14:paraId="50A92F3A" w14:textId="77777777" w:rsidR="00FC5D2E" w:rsidRDefault="00C11D0E">
            <w:r>
              <w:t>Advising GB on all obligations</w:t>
            </w:r>
          </w:p>
          <w:p w14:paraId="0585A2EF" w14:textId="77777777" w:rsidR="00C11D0E" w:rsidRDefault="00C11D0E">
            <w:r>
              <w:t>Ensuring and evidencing organisational compliance</w:t>
            </w:r>
          </w:p>
          <w:p w14:paraId="72C85CA6" w14:textId="77777777" w:rsidR="00AE29F6" w:rsidRDefault="00AE29F6">
            <w:r>
              <w:t>Effective delegation</w:t>
            </w:r>
          </w:p>
          <w:p w14:paraId="0B97447E" w14:textId="77777777" w:rsidR="00AE29F6" w:rsidRDefault="00AE29F6">
            <w:r>
              <w:t>E</w:t>
            </w:r>
            <w:r w:rsidR="00596737">
              <w:t>nsuring access to required knowledge &amp; expertise (internal &amp; external sources)</w:t>
            </w:r>
          </w:p>
          <w:p w14:paraId="452B56BC" w14:textId="77777777" w:rsidR="00596737" w:rsidRDefault="00596737">
            <w:r>
              <w:t>Maintenance &amp; implementation of all organisational policies</w:t>
            </w:r>
          </w:p>
          <w:p w14:paraId="2AAB56A5" w14:textId="77777777" w:rsidR="00596737" w:rsidRDefault="00596737">
            <w:r>
              <w:t xml:space="preserve">Implementing &amp; observing all safety requirements </w:t>
            </w:r>
          </w:p>
          <w:p w14:paraId="0A27C472" w14:textId="77777777" w:rsidR="00596737" w:rsidRDefault="00596737">
            <w:r>
              <w:t>Maintaining all necessary certificates</w:t>
            </w:r>
          </w:p>
          <w:p w14:paraId="15895EBB" w14:textId="77777777" w:rsidR="00033170" w:rsidRDefault="00596737">
            <w:r>
              <w:lastRenderedPageBreak/>
              <w:t>Ensuring implementation of all necessary procedures (internal and external) to achieve compliance</w:t>
            </w:r>
          </w:p>
          <w:p w14:paraId="32A80E59" w14:textId="515DC632" w:rsidR="00A26163" w:rsidRDefault="00A26163"/>
        </w:tc>
      </w:tr>
      <w:tr w:rsidR="00FC5D2E" w14:paraId="658D6D14" w14:textId="77777777" w:rsidTr="00FC5D2E">
        <w:tc>
          <w:tcPr>
            <w:tcW w:w="4878" w:type="dxa"/>
          </w:tcPr>
          <w:p w14:paraId="21A0D06B" w14:textId="77777777" w:rsidR="00FC5D2E" w:rsidRDefault="00FC5D2E">
            <w:r>
              <w:lastRenderedPageBreak/>
              <w:t>Regulatory Compliance</w:t>
            </w:r>
          </w:p>
        </w:tc>
        <w:tc>
          <w:tcPr>
            <w:tcW w:w="4883" w:type="dxa"/>
          </w:tcPr>
          <w:p w14:paraId="46F3E60F" w14:textId="4DE910F7" w:rsidR="00D16A27" w:rsidRDefault="00D16A27" w:rsidP="00D16A27">
            <w:r>
              <w:t>Ensuring compliance with Regulatory Standards of Governance and Financial Management; overseeing/maintaining evidence of compliance</w:t>
            </w:r>
          </w:p>
          <w:p w14:paraId="29303D11" w14:textId="77777777" w:rsidR="00566A77" w:rsidRDefault="0009493C">
            <w:r>
              <w:t xml:space="preserve">Approving </w:t>
            </w:r>
            <w:r w:rsidR="00566A77">
              <w:t>Annual Assurance Statement</w:t>
            </w:r>
            <w:r>
              <w:t>; oversight of implementation of improvement plans</w:t>
            </w:r>
          </w:p>
          <w:p w14:paraId="2889E5C4" w14:textId="77777777" w:rsidR="00D16A27" w:rsidRDefault="00D16A27" w:rsidP="00D16A27">
            <w:r>
              <w:t>Ensuring timely submission of all required regulatory returns</w:t>
            </w:r>
          </w:p>
          <w:p w14:paraId="3AA37EE8" w14:textId="527EE3A3" w:rsidR="00C11D0E" w:rsidRDefault="00C11D0E">
            <w:r>
              <w:t>Appointing internal auditors</w:t>
            </w:r>
            <w:r w:rsidR="008334C7">
              <w:rPr>
                <w:rStyle w:val="FootnoteReference"/>
              </w:rPr>
              <w:footnoteReference w:id="2"/>
            </w:r>
            <w:r>
              <w:t>; approval of annual IA plan</w:t>
            </w:r>
          </w:p>
          <w:p w14:paraId="2D4859EE" w14:textId="77777777" w:rsidR="0009493C" w:rsidRDefault="0009493C">
            <w:r>
              <w:t xml:space="preserve">Approving: </w:t>
            </w:r>
          </w:p>
          <w:p w14:paraId="4BAEDC86" w14:textId="77777777" w:rsidR="00504BF6" w:rsidRDefault="00504BF6" w:rsidP="0009493C">
            <w:pPr>
              <w:pStyle w:val="ListParagraph"/>
              <w:numPr>
                <w:ilvl w:val="0"/>
                <w:numId w:val="1"/>
              </w:numPr>
            </w:pPr>
            <w:r>
              <w:t>ARC</w:t>
            </w:r>
          </w:p>
          <w:p w14:paraId="0E4ECB16" w14:textId="157E45CF" w:rsidR="00504BF6" w:rsidRDefault="00504BF6" w:rsidP="0009493C">
            <w:pPr>
              <w:pStyle w:val="ListParagraph"/>
              <w:numPr>
                <w:ilvl w:val="0"/>
                <w:numId w:val="1"/>
              </w:numPr>
            </w:pPr>
            <w:r>
              <w:t>Five/Thirty Year Financial Projections</w:t>
            </w:r>
          </w:p>
          <w:p w14:paraId="7FD1CCA0" w14:textId="77777777" w:rsidR="00504BF6" w:rsidRDefault="00504BF6" w:rsidP="0009493C">
            <w:pPr>
              <w:pStyle w:val="ListParagraph"/>
              <w:numPr>
                <w:ilvl w:val="0"/>
                <w:numId w:val="1"/>
              </w:numPr>
            </w:pPr>
            <w:r>
              <w:t>Loan Portfolio Return(s)</w:t>
            </w:r>
          </w:p>
          <w:p w14:paraId="2EA41AD3" w14:textId="77777777" w:rsidR="00504BF6" w:rsidRDefault="0009493C">
            <w:r>
              <w:t xml:space="preserve">Ensuring compliance with </w:t>
            </w:r>
            <w:r w:rsidR="00504BF6">
              <w:t>Notifiable Events</w:t>
            </w:r>
            <w:r>
              <w:t xml:space="preserve"> requirements; overseeing resolution of NEs</w:t>
            </w:r>
          </w:p>
          <w:p w14:paraId="68A5DE80" w14:textId="77777777" w:rsidR="00504BF6" w:rsidRDefault="0009493C">
            <w:r>
              <w:t>Obtaining required r</w:t>
            </w:r>
            <w:r w:rsidR="00504BF6">
              <w:t>egulatory Consent</w:t>
            </w:r>
            <w:r>
              <w:t>(s)</w:t>
            </w:r>
          </w:p>
          <w:p w14:paraId="3E55CA23" w14:textId="77777777" w:rsidR="0009493C" w:rsidRDefault="0009493C">
            <w:r>
              <w:t>Ensuring compliance with OSCR reporting requirements</w:t>
            </w:r>
          </w:p>
          <w:p w14:paraId="7C38814B" w14:textId="77618F34" w:rsidR="00A26163" w:rsidRDefault="0009493C">
            <w:r>
              <w:t>Ensuring compliance with Companies House requirements</w:t>
            </w:r>
          </w:p>
        </w:tc>
        <w:tc>
          <w:tcPr>
            <w:tcW w:w="4187" w:type="dxa"/>
          </w:tcPr>
          <w:p w14:paraId="1EC51F9F" w14:textId="77777777" w:rsidR="00AE29F6" w:rsidRDefault="00C11D0E">
            <w:r>
              <w:t>Preparation of all required submissions</w:t>
            </w:r>
          </w:p>
          <w:p w14:paraId="0B5AD687" w14:textId="77777777" w:rsidR="00AE29F6" w:rsidRDefault="00AE29F6">
            <w:r>
              <w:t xml:space="preserve">Ensuring timely GB consideration Provision of all supporting information </w:t>
            </w:r>
          </w:p>
          <w:p w14:paraId="36E4C2A0" w14:textId="77777777" w:rsidR="00AE29F6" w:rsidRDefault="00AE29F6">
            <w:r>
              <w:t>Obtaining and reporting on independent validation</w:t>
            </w:r>
          </w:p>
          <w:p w14:paraId="010B35D7" w14:textId="77777777" w:rsidR="00AE29F6" w:rsidRDefault="00AE29F6">
            <w:r>
              <w:t>Development &amp; maintenance of assurance evidence bank</w:t>
            </w:r>
          </w:p>
          <w:p w14:paraId="261D380C" w14:textId="77777777" w:rsidR="00596737" w:rsidRDefault="00596737">
            <w:r>
              <w:t>Management of internal audit programme; development of management responses; reporting to GB</w:t>
            </w:r>
          </w:p>
          <w:p w14:paraId="49FBEE04" w14:textId="77777777" w:rsidR="00596737" w:rsidRDefault="00596737">
            <w:r>
              <w:t>Implementation of IA recommendations</w:t>
            </w:r>
          </w:p>
          <w:p w14:paraId="60E6E3A2" w14:textId="77777777" w:rsidR="00596737" w:rsidRDefault="00596737">
            <w:r>
              <w:t>Preparation of all regulatory returns</w:t>
            </w:r>
          </w:p>
          <w:p w14:paraId="14D0BB7E" w14:textId="77777777" w:rsidR="00FC5D2E" w:rsidRDefault="00C11D0E">
            <w:r>
              <w:t>Liaison with SHR</w:t>
            </w:r>
          </w:p>
          <w:p w14:paraId="1BED24F1" w14:textId="77777777" w:rsidR="00033170" w:rsidRDefault="00033170"/>
          <w:p w14:paraId="1B4F6448" w14:textId="77777777" w:rsidR="00033170" w:rsidRDefault="00033170"/>
          <w:p w14:paraId="1B47EFCD" w14:textId="77777777" w:rsidR="00033170" w:rsidRDefault="00033170"/>
          <w:p w14:paraId="437085D4" w14:textId="77777777" w:rsidR="00033170" w:rsidRDefault="00033170"/>
          <w:p w14:paraId="5B96E843" w14:textId="77777777" w:rsidR="00033170" w:rsidRDefault="00033170"/>
          <w:p w14:paraId="14B7ADA6" w14:textId="4ECAF7F2" w:rsidR="00033170" w:rsidRDefault="00033170"/>
        </w:tc>
      </w:tr>
      <w:tr w:rsidR="00FC5D2E" w14:paraId="569F9D2A" w14:textId="77777777" w:rsidTr="00FC5D2E">
        <w:tc>
          <w:tcPr>
            <w:tcW w:w="4878" w:type="dxa"/>
          </w:tcPr>
          <w:p w14:paraId="7D9E85CF" w14:textId="77777777" w:rsidR="00FC5D2E" w:rsidRDefault="00FC5D2E">
            <w:r>
              <w:lastRenderedPageBreak/>
              <w:t>Constitutional Compliance</w:t>
            </w:r>
          </w:p>
        </w:tc>
        <w:tc>
          <w:tcPr>
            <w:tcW w:w="4883" w:type="dxa"/>
          </w:tcPr>
          <w:p w14:paraId="45804578" w14:textId="77777777" w:rsidR="00FC5D2E" w:rsidRDefault="00566A77">
            <w:r>
              <w:t xml:space="preserve">Ensuring compliance with: </w:t>
            </w:r>
          </w:p>
          <w:p w14:paraId="64F5DC64" w14:textId="77777777" w:rsidR="00566A77" w:rsidRDefault="00566A77">
            <w:r>
              <w:t>Co-operative and Community Benefits Act (2014)</w:t>
            </w:r>
          </w:p>
          <w:p w14:paraId="4714D353" w14:textId="77777777" w:rsidR="00566A77" w:rsidRDefault="00566A77">
            <w:r>
              <w:t>Companies Act (2006)</w:t>
            </w:r>
          </w:p>
          <w:p w14:paraId="04FBFFAE" w14:textId="77777777" w:rsidR="00566A77" w:rsidRDefault="00566A77">
            <w:r>
              <w:t>Charity Trustees and Investment (Scotland) Act (2005)</w:t>
            </w:r>
          </w:p>
          <w:p w14:paraId="528C7899" w14:textId="77777777" w:rsidR="00A90513" w:rsidRDefault="00A90513">
            <w:r>
              <w:t>Approving Rules and amendments</w:t>
            </w:r>
          </w:p>
          <w:p w14:paraId="71FB5CDF" w14:textId="77777777" w:rsidR="00930EC8" w:rsidRDefault="00930EC8">
            <w:r>
              <w:t>Conduct of GB meetings in accordance with rules (</w:t>
            </w:r>
            <w:proofErr w:type="gramStart"/>
            <w:r>
              <w:t>e.g.</w:t>
            </w:r>
            <w:proofErr w:type="gramEnd"/>
            <w:r>
              <w:t xml:space="preserve"> quorum, minutes, conflicts of interest)</w:t>
            </w:r>
          </w:p>
          <w:p w14:paraId="5326C84D" w14:textId="77777777" w:rsidR="00A90513" w:rsidRDefault="00A90513">
            <w:r>
              <w:t>Conduct of AGM in accordance with Rules</w:t>
            </w:r>
          </w:p>
          <w:p w14:paraId="11DF2464" w14:textId="77777777" w:rsidR="00A90513" w:rsidRDefault="00A90513">
            <w:r>
              <w:t xml:space="preserve">Oversight of elections and retirals from the GB </w:t>
            </w:r>
          </w:p>
          <w:p w14:paraId="3883D1D1" w14:textId="77777777" w:rsidR="00930EC8" w:rsidRDefault="00930EC8">
            <w:r>
              <w:t>Election of Chair and other office-bearers</w:t>
            </w:r>
          </w:p>
          <w:p w14:paraId="46F19B88" w14:textId="77777777" w:rsidR="00930EC8" w:rsidRDefault="00930EC8">
            <w:r>
              <w:t>Compliance with 9-year ‘rule’</w:t>
            </w:r>
          </w:p>
          <w:p w14:paraId="34150F53" w14:textId="264883B6" w:rsidR="000A0EA3" w:rsidRDefault="000A0EA3"/>
        </w:tc>
        <w:tc>
          <w:tcPr>
            <w:tcW w:w="4187" w:type="dxa"/>
          </w:tcPr>
          <w:p w14:paraId="26F9B92C" w14:textId="77777777" w:rsidR="00FC5D2E" w:rsidRDefault="00596737">
            <w:r>
              <w:t>E</w:t>
            </w:r>
            <w:r w:rsidR="003626C4">
              <w:t>nsuring &amp; e</w:t>
            </w:r>
            <w:r>
              <w:t>videncing compliance</w:t>
            </w:r>
          </w:p>
          <w:p w14:paraId="5541948A" w14:textId="77777777" w:rsidR="0064662E" w:rsidRDefault="0064662E">
            <w:r>
              <w:t>Supporting OBs &amp; GB in fulfilling constitutional responsibilities</w:t>
            </w:r>
          </w:p>
          <w:p w14:paraId="4FEC5DE1" w14:textId="1ECFB042" w:rsidR="003626C4" w:rsidRDefault="003626C4">
            <w:r>
              <w:t xml:space="preserve">Obtaining legal/specialist advice to support </w:t>
            </w:r>
            <w:r w:rsidR="0064662E">
              <w:t>compliance</w:t>
            </w:r>
          </w:p>
          <w:p w14:paraId="39DA6238" w14:textId="77777777" w:rsidR="0064662E" w:rsidRDefault="0064662E">
            <w:r>
              <w:t xml:space="preserve">Ensuring AGM </w:t>
            </w:r>
            <w:r w:rsidR="001D2BD9">
              <w:t xml:space="preserve">and GB elections </w:t>
            </w:r>
            <w:r>
              <w:t>conducted as required</w:t>
            </w:r>
          </w:p>
          <w:p w14:paraId="09F6E440" w14:textId="77777777" w:rsidR="0064662E" w:rsidRDefault="0064662E">
            <w:r>
              <w:t>Ensuring all GB meetings are appropriately constituted, conducted &amp; recorded</w:t>
            </w:r>
          </w:p>
          <w:p w14:paraId="5F9F1FEC" w14:textId="3F7F341E" w:rsidR="0064662E" w:rsidRDefault="0064662E">
            <w:r>
              <w:t>Supporting annual programme of GB reviews/appraisals</w:t>
            </w:r>
          </w:p>
          <w:p w14:paraId="7698952C" w14:textId="77777777" w:rsidR="0064662E" w:rsidRDefault="0064662E">
            <w:r>
              <w:t>Supporting pro-active GB recruitment &amp; succession planning</w:t>
            </w:r>
          </w:p>
        </w:tc>
      </w:tr>
      <w:tr w:rsidR="00FC5D2E" w14:paraId="244693B4" w14:textId="77777777" w:rsidTr="00FC5D2E">
        <w:tc>
          <w:tcPr>
            <w:tcW w:w="4878" w:type="dxa"/>
          </w:tcPr>
          <w:p w14:paraId="445D288D" w14:textId="77777777" w:rsidR="00FC5D2E" w:rsidRDefault="00FC5D2E">
            <w:r>
              <w:t xml:space="preserve">Tenant and Resident Safety </w:t>
            </w:r>
            <w:r w:rsidR="00504BF6">
              <w:t xml:space="preserve">&amp; Quality </w:t>
            </w:r>
            <w:r>
              <w:t>Compliance</w:t>
            </w:r>
          </w:p>
        </w:tc>
        <w:tc>
          <w:tcPr>
            <w:tcW w:w="4883" w:type="dxa"/>
          </w:tcPr>
          <w:p w14:paraId="76CBB51D" w14:textId="77777777" w:rsidR="00D16A27" w:rsidRDefault="00D16A27">
            <w:r>
              <w:t>Ensuring compliance with:</w:t>
            </w:r>
          </w:p>
          <w:p w14:paraId="6D886AC2" w14:textId="77777777" w:rsidR="00D16A27" w:rsidRDefault="00D16A27" w:rsidP="00D16A27">
            <w:pPr>
              <w:pStyle w:val="ListParagraph"/>
              <w:numPr>
                <w:ilvl w:val="0"/>
                <w:numId w:val="2"/>
              </w:numPr>
            </w:pPr>
            <w:r>
              <w:t>Health and Safety obligations</w:t>
            </w:r>
          </w:p>
          <w:p w14:paraId="44E99053" w14:textId="28A56E62" w:rsidR="00FC5D2E" w:rsidRDefault="00504BF6" w:rsidP="00D16A27">
            <w:pPr>
              <w:pStyle w:val="ListParagraph"/>
              <w:numPr>
                <w:ilvl w:val="0"/>
                <w:numId w:val="2"/>
              </w:numPr>
            </w:pPr>
            <w:r>
              <w:t>SHQS</w:t>
            </w:r>
          </w:p>
          <w:p w14:paraId="4F529798" w14:textId="77777777" w:rsidR="00504BF6" w:rsidRDefault="00504BF6" w:rsidP="00D16A27">
            <w:pPr>
              <w:pStyle w:val="ListParagraph"/>
              <w:numPr>
                <w:ilvl w:val="0"/>
                <w:numId w:val="2"/>
              </w:numPr>
            </w:pPr>
            <w:r>
              <w:t>EESSH (and subsequent development)</w:t>
            </w:r>
          </w:p>
          <w:p w14:paraId="2E8E7B16" w14:textId="77777777" w:rsidR="00504BF6" w:rsidRDefault="00504BF6" w:rsidP="00D16A27">
            <w:pPr>
              <w:pStyle w:val="ListParagraph"/>
              <w:numPr>
                <w:ilvl w:val="0"/>
                <w:numId w:val="2"/>
              </w:numPr>
            </w:pPr>
            <w:r>
              <w:t>SSHC</w:t>
            </w:r>
          </w:p>
          <w:p w14:paraId="2B14BECE" w14:textId="7672E663" w:rsidR="00504BF6" w:rsidRDefault="00D16A27">
            <w:r>
              <w:t xml:space="preserve">Oversight of </w:t>
            </w:r>
            <w:r w:rsidR="00504BF6">
              <w:t>Tenant Satisfaction Survey(s)</w:t>
            </w:r>
          </w:p>
        </w:tc>
        <w:tc>
          <w:tcPr>
            <w:tcW w:w="4187" w:type="dxa"/>
          </w:tcPr>
          <w:p w14:paraId="55E8A712" w14:textId="77777777" w:rsidR="00291E72" w:rsidRDefault="001D2BD9">
            <w:r>
              <w:t>Delivery of all plans, strategies &amp;</w:t>
            </w:r>
            <w:r w:rsidR="00291E72">
              <w:t xml:space="preserve"> </w:t>
            </w:r>
            <w:r>
              <w:t>actions to achieve &amp; maintain</w:t>
            </w:r>
            <w:r w:rsidR="00291E72">
              <w:t xml:space="preserve"> standards</w:t>
            </w:r>
          </w:p>
          <w:p w14:paraId="595E4D42" w14:textId="77777777" w:rsidR="001D2BD9" w:rsidRDefault="001D2BD9">
            <w:r>
              <w:t>Preparation of all required records &amp; returns</w:t>
            </w:r>
          </w:p>
          <w:p w14:paraId="11C6B026" w14:textId="6E882D3B" w:rsidR="001D2BD9" w:rsidRDefault="001D2BD9">
            <w:r>
              <w:t>Evidencing</w:t>
            </w:r>
            <w:r w:rsidR="00291E72">
              <w:t>/reporting</w:t>
            </w:r>
            <w:r>
              <w:t xml:space="preserve"> compliance </w:t>
            </w:r>
          </w:p>
          <w:p w14:paraId="4539D8C7" w14:textId="77777777" w:rsidR="001D2BD9" w:rsidRDefault="001D2BD9">
            <w:r>
              <w:t>Conduct of Tenant Satisfaction Surveys</w:t>
            </w:r>
            <w:r w:rsidR="00291E72">
              <w:t>; reporting &amp; acting on outcomes</w:t>
            </w:r>
          </w:p>
          <w:p w14:paraId="0E606D1C" w14:textId="47593B04" w:rsidR="00033170" w:rsidRDefault="00033170"/>
        </w:tc>
      </w:tr>
      <w:tr w:rsidR="00FC5D2E" w14:paraId="0BB181A7" w14:textId="77777777" w:rsidTr="00FC5D2E">
        <w:tc>
          <w:tcPr>
            <w:tcW w:w="4878" w:type="dxa"/>
          </w:tcPr>
          <w:p w14:paraId="429D33A3" w14:textId="77777777" w:rsidR="00FC5D2E" w:rsidRDefault="00FC5D2E">
            <w:r>
              <w:t>Contract Compliance</w:t>
            </w:r>
          </w:p>
        </w:tc>
        <w:tc>
          <w:tcPr>
            <w:tcW w:w="4883" w:type="dxa"/>
          </w:tcPr>
          <w:p w14:paraId="23D2C67D" w14:textId="77777777" w:rsidR="00FC5D2E" w:rsidRDefault="00FC5D2E">
            <w:r>
              <w:t xml:space="preserve">Agreeing contract terms above executive thresholds (reactive &amp; planned </w:t>
            </w:r>
            <w:r>
              <w:lastRenderedPageBreak/>
              <w:t>maintenance; energy efficiency; construction &amp;/or development)</w:t>
            </w:r>
          </w:p>
          <w:p w14:paraId="68156DD1" w14:textId="77777777" w:rsidR="00FC5D2E" w:rsidRDefault="00FC5D2E">
            <w:r>
              <w:t>Oversight of contractual terms and their fulfilment</w:t>
            </w:r>
          </w:p>
          <w:p w14:paraId="1922E4E9" w14:textId="236C025D" w:rsidR="00FC5D2E" w:rsidRDefault="00FC5D2E">
            <w:r>
              <w:t>Agreeing litigation/contract challenge/ pursuing legal remedies for loss/damage</w:t>
            </w:r>
          </w:p>
        </w:tc>
        <w:tc>
          <w:tcPr>
            <w:tcW w:w="4187" w:type="dxa"/>
          </w:tcPr>
          <w:p w14:paraId="6AB48D64" w14:textId="77777777" w:rsidR="00FC5D2E" w:rsidRDefault="00291E72">
            <w:r>
              <w:lastRenderedPageBreak/>
              <w:t>Negotiating contracts</w:t>
            </w:r>
          </w:p>
          <w:p w14:paraId="2BA131DC" w14:textId="77777777" w:rsidR="00291E72" w:rsidRDefault="00291E72">
            <w:r>
              <w:t xml:space="preserve">Conducting due diligence </w:t>
            </w:r>
          </w:p>
          <w:p w14:paraId="62029A6A" w14:textId="76769FE4" w:rsidR="00291E72" w:rsidRDefault="00291E72">
            <w:r>
              <w:lastRenderedPageBreak/>
              <w:t>Obtaining</w:t>
            </w:r>
            <w:r w:rsidR="006637DC">
              <w:t xml:space="preserve"> professional/specialist </w:t>
            </w:r>
            <w:r>
              <w:t>advice, warranties etc.</w:t>
            </w:r>
          </w:p>
          <w:p w14:paraId="18EAB804" w14:textId="77777777" w:rsidR="00291E72" w:rsidRDefault="00291E72">
            <w:r>
              <w:t>Reporting to GB</w:t>
            </w:r>
          </w:p>
          <w:p w14:paraId="045F10A6" w14:textId="09678611" w:rsidR="00291E72" w:rsidRDefault="00291E72">
            <w:r>
              <w:t>Managing &amp; monitoring contractor performance</w:t>
            </w:r>
            <w:r w:rsidR="006637DC">
              <w:t>/delivery; instructing</w:t>
            </w:r>
            <w:r w:rsidR="00A6048E">
              <w:t xml:space="preserve"> </w:t>
            </w:r>
            <w:r w:rsidR="006637DC">
              <w:t>&amp; overseeing remedial action as required</w:t>
            </w:r>
          </w:p>
          <w:p w14:paraId="7FA22D51" w14:textId="573E1957" w:rsidR="00033170" w:rsidRDefault="00033170"/>
        </w:tc>
      </w:tr>
      <w:tr w:rsidR="00FC5D2E" w14:paraId="67772452" w14:textId="77777777" w:rsidTr="00FC5D2E">
        <w:tc>
          <w:tcPr>
            <w:tcW w:w="4878" w:type="dxa"/>
          </w:tcPr>
          <w:p w14:paraId="33C795A5" w14:textId="77777777" w:rsidR="00FC5D2E" w:rsidRDefault="00FC5D2E">
            <w:r>
              <w:lastRenderedPageBreak/>
              <w:t>Employer Responsibilities</w:t>
            </w:r>
          </w:p>
        </w:tc>
        <w:tc>
          <w:tcPr>
            <w:tcW w:w="4883" w:type="dxa"/>
          </w:tcPr>
          <w:p w14:paraId="0AC4BAB4" w14:textId="77777777" w:rsidR="00930EC8" w:rsidRDefault="00930EC8">
            <w:r>
              <w:t>Approving Terms and Conditions of Employment</w:t>
            </w:r>
          </w:p>
          <w:p w14:paraId="383B441D" w14:textId="7C657B2A" w:rsidR="00930EC8" w:rsidRDefault="00930EC8">
            <w:r>
              <w:t>Recruiting CEO/Senior Officer</w:t>
            </w:r>
          </w:p>
          <w:p w14:paraId="54B0D344" w14:textId="2B9F8887" w:rsidR="0009493C" w:rsidRDefault="0009493C">
            <w:r>
              <w:t>Appraising the CEO/senior officer’s performance</w:t>
            </w:r>
          </w:p>
          <w:p w14:paraId="1EA5C387" w14:textId="77777777" w:rsidR="0047752A" w:rsidRDefault="0009493C">
            <w:r>
              <w:t>Recruitment to SMT posts (Tier 2)</w:t>
            </w:r>
          </w:p>
          <w:p w14:paraId="584AD421" w14:textId="77777777" w:rsidR="00A10BB0" w:rsidRDefault="00A10BB0">
            <w:r>
              <w:t>Approving external accreditation strategies; overseeing maintenance</w:t>
            </w:r>
          </w:p>
          <w:p w14:paraId="49B8D7C5" w14:textId="77777777" w:rsidR="0009493C" w:rsidRDefault="0047752A">
            <w:r>
              <w:t>Ensuring disciplinary and grievance actions are conducted in accordance with agreed policies; participating as required by policies and operational delegation</w:t>
            </w:r>
            <w:r w:rsidR="0009493C">
              <w:t xml:space="preserve"> </w:t>
            </w:r>
          </w:p>
          <w:p w14:paraId="67FC12C3" w14:textId="5DA1299C" w:rsidR="00FC5D2E" w:rsidRDefault="00FC5D2E">
            <w:r>
              <w:t>Defending/pursuing employment-related litigation (</w:t>
            </w:r>
            <w:proofErr w:type="gramStart"/>
            <w:r>
              <w:t>e.g.</w:t>
            </w:r>
            <w:proofErr w:type="gramEnd"/>
            <w:r>
              <w:t xml:space="preserve"> Employment Tribunal</w:t>
            </w:r>
          </w:p>
          <w:p w14:paraId="533A7BFA" w14:textId="0CF9D8BA" w:rsidR="00EA0936" w:rsidRDefault="00EA0936"/>
        </w:tc>
        <w:tc>
          <w:tcPr>
            <w:tcW w:w="4187" w:type="dxa"/>
          </w:tcPr>
          <w:p w14:paraId="05B316BE" w14:textId="7079B651" w:rsidR="00FC5D2E" w:rsidRDefault="00FE4E95">
            <w:r>
              <w:t>Monitoring/overseeing effective performance</w:t>
            </w:r>
          </w:p>
          <w:p w14:paraId="427C203C" w14:textId="77777777" w:rsidR="006637DC" w:rsidRDefault="006637DC">
            <w:r>
              <w:t>Managing &amp; supporting staff</w:t>
            </w:r>
          </w:p>
          <w:p w14:paraId="2EED73E4" w14:textId="77777777" w:rsidR="006637DC" w:rsidRDefault="006637DC">
            <w:r>
              <w:t>Implementing staff appraisal programme</w:t>
            </w:r>
          </w:p>
          <w:p w14:paraId="6683C05A" w14:textId="77777777" w:rsidR="006637DC" w:rsidRDefault="006637DC">
            <w:r>
              <w:t>Implementing grievance and disciplinary processes as required</w:t>
            </w:r>
          </w:p>
        </w:tc>
      </w:tr>
      <w:tr w:rsidR="00FC5D2E" w14:paraId="6A59B362" w14:textId="77777777" w:rsidTr="00FC5D2E">
        <w:tc>
          <w:tcPr>
            <w:tcW w:w="4878" w:type="dxa"/>
          </w:tcPr>
          <w:p w14:paraId="60B93FA5" w14:textId="77777777" w:rsidR="00FC5D2E" w:rsidRDefault="00FC5D2E">
            <w:r>
              <w:t>Performance Oversight</w:t>
            </w:r>
          </w:p>
        </w:tc>
        <w:tc>
          <w:tcPr>
            <w:tcW w:w="4883" w:type="dxa"/>
          </w:tcPr>
          <w:p w14:paraId="3DCB7F53" w14:textId="77777777" w:rsidR="00FC5D2E" w:rsidRDefault="00FC5D2E">
            <w:r>
              <w:t>Agreeing performance standards</w:t>
            </w:r>
          </w:p>
          <w:p w14:paraId="42E05996" w14:textId="77777777" w:rsidR="00FC5D2E" w:rsidRDefault="00FC5D2E">
            <w:r>
              <w:t>Reporting standards (frequency, scope, format)</w:t>
            </w:r>
          </w:p>
          <w:p w14:paraId="33D99F71" w14:textId="77777777" w:rsidR="00FC5D2E" w:rsidRDefault="00FC5D2E">
            <w:r>
              <w:t>Benchmarking; peer group selection</w:t>
            </w:r>
          </w:p>
        </w:tc>
        <w:tc>
          <w:tcPr>
            <w:tcW w:w="4187" w:type="dxa"/>
          </w:tcPr>
          <w:p w14:paraId="3EC6849F" w14:textId="77777777" w:rsidR="00FC5D2E" w:rsidRDefault="001D2BD9">
            <w:r>
              <w:t>Delivery of services to tenants and other customers in accordance with all requirements &amp; expectations</w:t>
            </w:r>
          </w:p>
          <w:p w14:paraId="60DAA80B" w14:textId="77777777" w:rsidR="001D2BD9" w:rsidRDefault="001D2BD9">
            <w:r>
              <w:t>Supporting &amp; acting on customer feedback; reporting to GB</w:t>
            </w:r>
          </w:p>
          <w:p w14:paraId="1BB76312" w14:textId="77777777" w:rsidR="001D2BD9" w:rsidRDefault="001D2BD9">
            <w:r>
              <w:lastRenderedPageBreak/>
              <w:t>Managing performance; evidencing &amp; reporting to GB</w:t>
            </w:r>
          </w:p>
          <w:p w14:paraId="3F6D977F" w14:textId="4E0E7550" w:rsidR="00033170" w:rsidRDefault="00033170"/>
        </w:tc>
      </w:tr>
      <w:tr w:rsidR="00FC5D2E" w14:paraId="2ECC99BD" w14:textId="77777777" w:rsidTr="00FC5D2E">
        <w:tc>
          <w:tcPr>
            <w:tcW w:w="4878" w:type="dxa"/>
          </w:tcPr>
          <w:p w14:paraId="0E43A50D" w14:textId="77777777" w:rsidR="00FC5D2E" w:rsidRDefault="00FC5D2E">
            <w:r>
              <w:lastRenderedPageBreak/>
              <w:t>Governance</w:t>
            </w:r>
          </w:p>
        </w:tc>
        <w:tc>
          <w:tcPr>
            <w:tcW w:w="4883" w:type="dxa"/>
          </w:tcPr>
          <w:p w14:paraId="541F8D28" w14:textId="750B33E2" w:rsidR="00FC5D2E" w:rsidRDefault="00FC5D2E">
            <w:r>
              <w:t>Governance structure (establishment of sub-committee(s); agreement/variation of remits; establishment of working groups &amp; agreement of remits</w:t>
            </w:r>
          </w:p>
          <w:p w14:paraId="59772287" w14:textId="77777777" w:rsidR="00930EC8" w:rsidRDefault="00930EC8">
            <w:r>
              <w:t>Approval and implementation of GB Code of Conduct</w:t>
            </w:r>
          </w:p>
          <w:p w14:paraId="4A747D91" w14:textId="2044933F" w:rsidR="00EE255C" w:rsidRDefault="006637DC">
            <w:r>
              <w:t xml:space="preserve">Implementation of </w:t>
            </w:r>
            <w:r w:rsidR="00EE255C">
              <w:t>processes to investigate complaints/alleged breaches of Code</w:t>
            </w:r>
          </w:p>
          <w:p w14:paraId="72020C6C" w14:textId="77777777" w:rsidR="0011574C" w:rsidRDefault="0011574C">
            <w:r>
              <w:t>Ensuring maintenance of Registers of Interest</w:t>
            </w:r>
          </w:p>
          <w:p w14:paraId="53A388E3" w14:textId="77777777" w:rsidR="0011574C" w:rsidRDefault="0011574C">
            <w:r>
              <w:t>Ensuring compliant management of potential conflicts of interest</w:t>
            </w:r>
          </w:p>
          <w:p w14:paraId="43C75DD5" w14:textId="77777777" w:rsidR="00566A77" w:rsidRDefault="00566A77">
            <w:r>
              <w:t>Approving Standing Orders</w:t>
            </w:r>
          </w:p>
          <w:p w14:paraId="52678766" w14:textId="77777777" w:rsidR="00566A77" w:rsidRDefault="00566A77">
            <w:r>
              <w:t>Approving delegated authorities</w:t>
            </w:r>
          </w:p>
          <w:p w14:paraId="68C237C8" w14:textId="722E1FD5" w:rsidR="00A90513" w:rsidRDefault="00EE255C">
            <w:r>
              <w:t>Conduct</w:t>
            </w:r>
            <w:r w:rsidR="00A90513">
              <w:t xml:space="preserve"> of annual GB appraisals/reviews</w:t>
            </w:r>
            <w:r w:rsidR="0009493C">
              <w:t xml:space="preserve"> and action plans</w:t>
            </w:r>
          </w:p>
          <w:p w14:paraId="7DE2EACA" w14:textId="77777777" w:rsidR="00A90513" w:rsidRDefault="00EE255C">
            <w:r>
              <w:t>Ensuring</w:t>
            </w:r>
            <w:r w:rsidR="00A90513">
              <w:t xml:space="preserve"> effectiveness of governance arrangements</w:t>
            </w:r>
          </w:p>
          <w:p w14:paraId="5E9FE32C" w14:textId="77777777" w:rsidR="00FC5D2E" w:rsidRDefault="00930EC8">
            <w:r>
              <w:t xml:space="preserve">Leadership of </w:t>
            </w:r>
            <w:r w:rsidR="00A90513">
              <w:t>GB Recruitment and succession planning</w:t>
            </w:r>
          </w:p>
          <w:p w14:paraId="0556403F" w14:textId="01D189CB" w:rsidR="00A6048E" w:rsidRDefault="00A6048E"/>
        </w:tc>
        <w:tc>
          <w:tcPr>
            <w:tcW w:w="4187" w:type="dxa"/>
          </w:tcPr>
          <w:p w14:paraId="58EB63E9" w14:textId="77777777" w:rsidR="00FC5D2E" w:rsidRDefault="00EE255C">
            <w:r>
              <w:t>Advising &amp; supporting GB and sub-committees</w:t>
            </w:r>
          </w:p>
          <w:p w14:paraId="5964D63B" w14:textId="77777777" w:rsidR="00EE255C" w:rsidRDefault="00EE255C">
            <w:r>
              <w:t>Preparation of all reports &amp; minutes</w:t>
            </w:r>
          </w:p>
          <w:p w14:paraId="0C7B878E" w14:textId="77777777" w:rsidR="00EE255C" w:rsidRDefault="00EE255C">
            <w:r>
              <w:t>Implementation of GB learning &amp; development and annual review programmes</w:t>
            </w:r>
          </w:p>
          <w:p w14:paraId="7A0BF832" w14:textId="77777777" w:rsidR="00EE255C" w:rsidRDefault="00EE255C">
            <w:r>
              <w:t>Maintenance of all required records</w:t>
            </w:r>
          </w:p>
          <w:p w14:paraId="383D9D69" w14:textId="77777777" w:rsidR="00EE255C" w:rsidRDefault="00EE255C">
            <w:r>
              <w:t xml:space="preserve">Supporting GB in fulfilling governance responsibilities </w:t>
            </w:r>
          </w:p>
        </w:tc>
      </w:tr>
      <w:tr w:rsidR="00930EC8" w14:paraId="613C6C99" w14:textId="77777777" w:rsidTr="00FC5D2E">
        <w:tc>
          <w:tcPr>
            <w:tcW w:w="4878" w:type="dxa"/>
          </w:tcPr>
          <w:p w14:paraId="7A32C445" w14:textId="77777777" w:rsidR="00930EC8" w:rsidRDefault="00930EC8">
            <w:r>
              <w:t>Resource Planning / Management</w:t>
            </w:r>
          </w:p>
        </w:tc>
        <w:tc>
          <w:tcPr>
            <w:tcW w:w="4883" w:type="dxa"/>
          </w:tcPr>
          <w:p w14:paraId="08A07864" w14:textId="77777777" w:rsidR="00930EC8" w:rsidRDefault="0009493C">
            <w:r>
              <w:t>Approval of organisational structure</w:t>
            </w:r>
          </w:p>
          <w:p w14:paraId="0F374868" w14:textId="77777777" w:rsidR="0011574C" w:rsidRDefault="0011574C">
            <w:r>
              <w:t>Approval &amp; oversight of implementation of employment policies</w:t>
            </w:r>
          </w:p>
          <w:p w14:paraId="56E17A79" w14:textId="088A1F2A" w:rsidR="0011574C" w:rsidRDefault="0011574C">
            <w:r>
              <w:lastRenderedPageBreak/>
              <w:t>Ensuring the provision/availability of effective staff support and appraisal arrangements</w:t>
            </w:r>
          </w:p>
        </w:tc>
        <w:tc>
          <w:tcPr>
            <w:tcW w:w="4187" w:type="dxa"/>
          </w:tcPr>
          <w:p w14:paraId="232452BE" w14:textId="77777777" w:rsidR="00930EC8" w:rsidRDefault="00164CDE">
            <w:r>
              <w:lastRenderedPageBreak/>
              <w:t>Advising GB on resource requirements</w:t>
            </w:r>
          </w:p>
          <w:p w14:paraId="4387143F" w14:textId="77777777" w:rsidR="00164CDE" w:rsidRDefault="00164CDE">
            <w:r>
              <w:t>Ensuring necessary staff complement</w:t>
            </w:r>
            <w:r w:rsidR="00FE4E95">
              <w:t>, equipped with required knowledge, experience, skills</w:t>
            </w:r>
          </w:p>
          <w:p w14:paraId="30208AD5" w14:textId="77777777" w:rsidR="00FE4E95" w:rsidRDefault="00FE4E95">
            <w:r>
              <w:lastRenderedPageBreak/>
              <w:t>Provision of effective support, development, appraisal systems</w:t>
            </w:r>
          </w:p>
          <w:p w14:paraId="6B7ACDF7" w14:textId="77777777" w:rsidR="00FE4E95" w:rsidRDefault="00FE4E95"/>
        </w:tc>
      </w:tr>
      <w:tr w:rsidR="0011574C" w14:paraId="47190008" w14:textId="77777777" w:rsidTr="00FC5D2E">
        <w:tc>
          <w:tcPr>
            <w:tcW w:w="4878" w:type="dxa"/>
          </w:tcPr>
          <w:p w14:paraId="661F0AC3" w14:textId="77777777" w:rsidR="0011574C" w:rsidRDefault="0011574C">
            <w:r>
              <w:lastRenderedPageBreak/>
              <w:t>Public Statements</w:t>
            </w:r>
          </w:p>
        </w:tc>
        <w:tc>
          <w:tcPr>
            <w:tcW w:w="4883" w:type="dxa"/>
          </w:tcPr>
          <w:p w14:paraId="4A3D81F5" w14:textId="2ACEF920" w:rsidR="00A10BB0" w:rsidRDefault="0011574C" w:rsidP="009A14F2">
            <w:r>
              <w:t>A</w:t>
            </w:r>
            <w:r w:rsidR="00BC3675">
              <w:t>gree</w:t>
            </w:r>
            <w:r>
              <w:t xml:space="preserve">ing public statements </w:t>
            </w:r>
            <w:r w:rsidR="00A10BB0">
              <w:t>Determining/approving corporate publication style</w:t>
            </w:r>
          </w:p>
        </w:tc>
        <w:tc>
          <w:tcPr>
            <w:tcW w:w="4187" w:type="dxa"/>
          </w:tcPr>
          <w:p w14:paraId="7651F24B" w14:textId="77777777" w:rsidR="0011574C" w:rsidRDefault="001A5E39">
            <w:r>
              <w:t>Making public statements on behalf of organisation in accordance with agreed policy</w:t>
            </w:r>
            <w:r w:rsidR="00A6048E">
              <w:t xml:space="preserve"> </w:t>
            </w:r>
            <w:r>
              <w:t>&amp; strategy</w:t>
            </w:r>
          </w:p>
          <w:p w14:paraId="34AF6095" w14:textId="0917EFAA" w:rsidR="00C00F78" w:rsidRDefault="00C00F78"/>
        </w:tc>
      </w:tr>
    </w:tbl>
    <w:p w14:paraId="25230CD2" w14:textId="77777777" w:rsidR="00B70C4C" w:rsidRDefault="00B70C4C"/>
    <w:sectPr w:rsidR="00B70C4C" w:rsidSect="004F5958">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9C68" w14:textId="77777777" w:rsidR="00DD3DC1" w:rsidRDefault="00DD3DC1" w:rsidP="006E2C8D">
      <w:pPr>
        <w:spacing w:after="0" w:line="240" w:lineRule="auto"/>
      </w:pPr>
      <w:r>
        <w:separator/>
      </w:r>
    </w:p>
  </w:endnote>
  <w:endnote w:type="continuationSeparator" w:id="0">
    <w:p w14:paraId="235B046A" w14:textId="77777777" w:rsidR="00DD3DC1" w:rsidRDefault="00DD3DC1" w:rsidP="006E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0406" w14:textId="086F3F6C" w:rsidR="00BE0245" w:rsidRDefault="00BE0245" w:rsidP="00BE0245">
    <w:pPr>
      <w:pStyle w:val="Footer"/>
      <w:jc w:val="right"/>
    </w:pPr>
  </w:p>
  <w:p w14:paraId="360B145C" w14:textId="32949044" w:rsidR="00A11C18" w:rsidRPr="00AC7574" w:rsidRDefault="00A11C18" w:rsidP="00AC7574">
    <w:pPr>
      <w:pStyle w:val="Footer"/>
      <w:jc w:val="cen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907167"/>
      <w:docPartObj>
        <w:docPartGallery w:val="Page Numbers (Bottom of Page)"/>
        <w:docPartUnique/>
      </w:docPartObj>
    </w:sdtPr>
    <w:sdtEndPr/>
    <w:sdtContent>
      <w:p w14:paraId="1C277647" w14:textId="77777777" w:rsidR="00BE0245" w:rsidRDefault="00BE024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0F152CB" w14:textId="77777777" w:rsidR="00BE0245" w:rsidRPr="00AC7574" w:rsidRDefault="00BE0245" w:rsidP="00AC7574">
    <w:pPr>
      <w:pStyle w:val="Footer"/>
      <w:jc w:val="center"/>
      <w:rPr>
        <w:i/>
        <w:iCs/>
      </w:rPr>
    </w:pPr>
    <w:r w:rsidRPr="00AC7574">
      <w:rPr>
        <w:i/>
        <w:iCs/>
      </w:rPr>
      <w:t>SFHA Model Scheme of Delegated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6482"/>
      <w:docPartObj>
        <w:docPartGallery w:val="Page Numbers (Bottom of Page)"/>
        <w:docPartUnique/>
      </w:docPartObj>
    </w:sdtPr>
    <w:sdtEndPr/>
    <w:sdtContent>
      <w:p w14:paraId="705C8271" w14:textId="5E4FC08D" w:rsidR="00A11C18" w:rsidRDefault="00A11C1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152CC3A" w14:textId="1E26202E" w:rsidR="004D443E" w:rsidRPr="00AC7574" w:rsidRDefault="00AC7574" w:rsidP="00AC7574">
    <w:pPr>
      <w:pStyle w:val="Footer"/>
      <w:jc w:val="center"/>
      <w:rPr>
        <w:i/>
        <w:iCs/>
      </w:rPr>
    </w:pPr>
    <w:r w:rsidRPr="00AC7574">
      <w:rPr>
        <w:i/>
        <w:iCs/>
      </w:rPr>
      <w:t>SFHA Model Scheme of Delegated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F026" w14:textId="77777777" w:rsidR="00DD3DC1" w:rsidRDefault="00DD3DC1" w:rsidP="006E2C8D">
      <w:pPr>
        <w:spacing w:after="0" w:line="240" w:lineRule="auto"/>
      </w:pPr>
      <w:r>
        <w:separator/>
      </w:r>
    </w:p>
  </w:footnote>
  <w:footnote w:type="continuationSeparator" w:id="0">
    <w:p w14:paraId="20215B85" w14:textId="77777777" w:rsidR="00DD3DC1" w:rsidRDefault="00DD3DC1" w:rsidP="006E2C8D">
      <w:pPr>
        <w:spacing w:after="0" w:line="240" w:lineRule="auto"/>
      </w:pPr>
      <w:r>
        <w:continuationSeparator/>
      </w:r>
    </w:p>
  </w:footnote>
  <w:footnote w:id="1">
    <w:p w14:paraId="3CDE9125" w14:textId="77777777" w:rsidR="006E2C8D" w:rsidRDefault="006E2C8D">
      <w:pPr>
        <w:pStyle w:val="FootnoteText"/>
      </w:pPr>
      <w:r>
        <w:rPr>
          <w:rStyle w:val="FootnoteReference"/>
        </w:rPr>
        <w:footnoteRef/>
      </w:r>
      <w:r>
        <w:t xml:space="preserve"> 1.2: The RSL’s governance policies and arrangements set out the respective roles, responsibilities and accountabilities of the governing body and senior officers, and the governing body exercises overall responsibility and control of the strategic leadership of the RSL</w:t>
      </w:r>
    </w:p>
    <w:p w14:paraId="41731248" w14:textId="77777777" w:rsidR="006E2C8D" w:rsidRDefault="006E2C8D">
      <w:pPr>
        <w:pStyle w:val="FootnoteText"/>
      </w:pPr>
      <w:r>
        <w:t>1.5: All governing body members and senior officers understand their respective roles, and working relationships are constructive, professional and effective</w:t>
      </w:r>
    </w:p>
  </w:footnote>
  <w:footnote w:id="2">
    <w:p w14:paraId="68EFBECD" w14:textId="473D074E" w:rsidR="008334C7" w:rsidRDefault="008334C7">
      <w:pPr>
        <w:pStyle w:val="FootnoteText"/>
      </w:pPr>
      <w:r>
        <w:rPr>
          <w:rStyle w:val="FootnoteReference"/>
        </w:rPr>
        <w:footnoteRef/>
      </w:r>
      <w:r>
        <w:t xml:space="preserve"> Further guidance </w:t>
      </w:r>
      <w:r w:rsidR="00016FD6">
        <w:t xml:space="preserve">on internal audit </w:t>
      </w:r>
      <w:r>
        <w:t xml:space="preserve">available in </w:t>
      </w:r>
      <w:hyperlink r:id="rId1" w:history="1">
        <w:r w:rsidR="007E6E21">
          <w:rPr>
            <w:rStyle w:val="Hyperlink"/>
          </w:rPr>
          <w:t>SFHA Internal Audit guidance (updated June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136C" w14:textId="72EE45FA" w:rsidR="00A11C18" w:rsidRDefault="00E345ED">
    <w:pPr>
      <w:pStyle w:val="Header"/>
    </w:pPr>
    <w:r>
      <w:tab/>
    </w:r>
    <w:r>
      <w:tab/>
    </w:r>
    <w:r>
      <w:rPr>
        <w:noProof/>
        <w:lang w:eastAsia="en-GB"/>
      </w:rPr>
      <w:drawing>
        <wp:inline distT="0" distB="0" distL="0" distR="0" wp14:anchorId="4FEBCDC5" wp14:editId="2441EC6A">
          <wp:extent cx="1051560" cy="609600"/>
          <wp:effectExtent l="0" t="0" r="0" b="0"/>
          <wp:docPr id="3"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C590" w14:textId="3D078529" w:rsidR="00E345ED" w:rsidRDefault="00E345ED">
    <w:pPr>
      <w:pStyle w:val="Header"/>
    </w:pPr>
    <w:r>
      <w:tab/>
    </w:r>
    <w:r>
      <w:tab/>
    </w:r>
    <w:r>
      <w:tab/>
    </w:r>
    <w:r>
      <w:tab/>
    </w:r>
    <w:r>
      <w:tab/>
    </w:r>
    <w:r>
      <w:tab/>
    </w:r>
    <w:r>
      <w:tab/>
    </w:r>
    <w:r>
      <w:rPr>
        <w:noProof/>
        <w:lang w:eastAsia="en-GB"/>
      </w:rPr>
      <w:drawing>
        <wp:inline distT="0" distB="0" distL="0" distR="0" wp14:anchorId="123C0E4A" wp14:editId="24FCF2CB">
          <wp:extent cx="1051560" cy="609600"/>
          <wp:effectExtent l="0" t="0" r="0" b="0"/>
          <wp:docPr id="1"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665BC"/>
    <w:multiLevelType w:val="hybridMultilevel"/>
    <w:tmpl w:val="C8F8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D3B19"/>
    <w:multiLevelType w:val="hybridMultilevel"/>
    <w:tmpl w:val="EDE8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087263">
    <w:abstractNumId w:val="1"/>
  </w:num>
  <w:num w:numId="2" w16cid:durableId="169931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8"/>
    <w:rsid w:val="000115A7"/>
    <w:rsid w:val="00016FD6"/>
    <w:rsid w:val="00033170"/>
    <w:rsid w:val="0009493C"/>
    <w:rsid w:val="000A0EA3"/>
    <w:rsid w:val="000F5AE0"/>
    <w:rsid w:val="00113DC8"/>
    <w:rsid w:val="0011574C"/>
    <w:rsid w:val="00122763"/>
    <w:rsid w:val="00137071"/>
    <w:rsid w:val="00153B55"/>
    <w:rsid w:val="00164CDE"/>
    <w:rsid w:val="001A5E39"/>
    <w:rsid w:val="001D2BD9"/>
    <w:rsid w:val="00291E72"/>
    <w:rsid w:val="002E408A"/>
    <w:rsid w:val="002E4BBE"/>
    <w:rsid w:val="003332AC"/>
    <w:rsid w:val="0034644D"/>
    <w:rsid w:val="003626C4"/>
    <w:rsid w:val="003A3411"/>
    <w:rsid w:val="003B6D09"/>
    <w:rsid w:val="00413461"/>
    <w:rsid w:val="0042375A"/>
    <w:rsid w:val="00464C41"/>
    <w:rsid w:val="0047090C"/>
    <w:rsid w:val="0047752A"/>
    <w:rsid w:val="00492599"/>
    <w:rsid w:val="004D443E"/>
    <w:rsid w:val="004F5958"/>
    <w:rsid w:val="00504BF6"/>
    <w:rsid w:val="0051463A"/>
    <w:rsid w:val="00564E12"/>
    <w:rsid w:val="00566A77"/>
    <w:rsid w:val="00596737"/>
    <w:rsid w:val="005A5064"/>
    <w:rsid w:val="005B1341"/>
    <w:rsid w:val="005E0827"/>
    <w:rsid w:val="006225BE"/>
    <w:rsid w:val="0062533A"/>
    <w:rsid w:val="0064662E"/>
    <w:rsid w:val="006637DC"/>
    <w:rsid w:val="00682491"/>
    <w:rsid w:val="006E2C8D"/>
    <w:rsid w:val="007A164A"/>
    <w:rsid w:val="007A2E43"/>
    <w:rsid w:val="007D2E13"/>
    <w:rsid w:val="007E4E04"/>
    <w:rsid w:val="007E6E21"/>
    <w:rsid w:val="008250E2"/>
    <w:rsid w:val="008334C7"/>
    <w:rsid w:val="0087074E"/>
    <w:rsid w:val="008B3C3F"/>
    <w:rsid w:val="009211BC"/>
    <w:rsid w:val="00930EC8"/>
    <w:rsid w:val="00946BD6"/>
    <w:rsid w:val="00950600"/>
    <w:rsid w:val="0097162F"/>
    <w:rsid w:val="009A14F2"/>
    <w:rsid w:val="00A10BB0"/>
    <w:rsid w:val="00A118C0"/>
    <w:rsid w:val="00A11C18"/>
    <w:rsid w:val="00A26163"/>
    <w:rsid w:val="00A3457B"/>
    <w:rsid w:val="00A6048E"/>
    <w:rsid w:val="00A625DB"/>
    <w:rsid w:val="00A770F1"/>
    <w:rsid w:val="00A80E5B"/>
    <w:rsid w:val="00A90513"/>
    <w:rsid w:val="00AC7574"/>
    <w:rsid w:val="00AE29F6"/>
    <w:rsid w:val="00B46276"/>
    <w:rsid w:val="00B62113"/>
    <w:rsid w:val="00B70C4C"/>
    <w:rsid w:val="00B82A8A"/>
    <w:rsid w:val="00B9205E"/>
    <w:rsid w:val="00BB3FDA"/>
    <w:rsid w:val="00BB6C6E"/>
    <w:rsid w:val="00BC3675"/>
    <w:rsid w:val="00BD00AD"/>
    <w:rsid w:val="00BE0245"/>
    <w:rsid w:val="00C00F78"/>
    <w:rsid w:val="00C11D0E"/>
    <w:rsid w:val="00C12C06"/>
    <w:rsid w:val="00C44693"/>
    <w:rsid w:val="00CE7304"/>
    <w:rsid w:val="00CF7DBE"/>
    <w:rsid w:val="00D16A27"/>
    <w:rsid w:val="00DB25A6"/>
    <w:rsid w:val="00DD3DC1"/>
    <w:rsid w:val="00DE6EA5"/>
    <w:rsid w:val="00E12BEB"/>
    <w:rsid w:val="00E345ED"/>
    <w:rsid w:val="00EA0936"/>
    <w:rsid w:val="00EE1172"/>
    <w:rsid w:val="00EE255C"/>
    <w:rsid w:val="00F0436B"/>
    <w:rsid w:val="00F923E6"/>
    <w:rsid w:val="00FC5D2E"/>
    <w:rsid w:val="00FC7486"/>
    <w:rsid w:val="00FE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CD714"/>
  <w15:chartTrackingRefBased/>
  <w15:docId w15:val="{54FC5B56-4DCA-4A5C-BCC1-70A4DD20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5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C8D"/>
    <w:rPr>
      <w:sz w:val="20"/>
      <w:szCs w:val="20"/>
    </w:rPr>
  </w:style>
  <w:style w:type="character" w:styleId="FootnoteReference">
    <w:name w:val="footnote reference"/>
    <w:basedOn w:val="DefaultParagraphFont"/>
    <w:uiPriority w:val="99"/>
    <w:semiHidden/>
    <w:unhideWhenUsed/>
    <w:rsid w:val="006E2C8D"/>
    <w:rPr>
      <w:vertAlign w:val="superscript"/>
    </w:rPr>
  </w:style>
  <w:style w:type="table" w:styleId="TableGrid">
    <w:name w:val="Table Grid"/>
    <w:basedOn w:val="TableNormal"/>
    <w:uiPriority w:val="39"/>
    <w:rsid w:val="00B7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493C"/>
    <w:pPr>
      <w:ind w:left="720"/>
      <w:contextualSpacing/>
    </w:pPr>
  </w:style>
  <w:style w:type="character" w:customStyle="1" w:styleId="Heading1Char">
    <w:name w:val="Heading 1 Char"/>
    <w:basedOn w:val="DefaultParagraphFont"/>
    <w:link w:val="Heading1"/>
    <w:uiPriority w:val="9"/>
    <w:rsid w:val="00DB25A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05E"/>
  </w:style>
  <w:style w:type="paragraph" w:styleId="Footer">
    <w:name w:val="footer"/>
    <w:basedOn w:val="Normal"/>
    <w:link w:val="FooterChar"/>
    <w:uiPriority w:val="99"/>
    <w:unhideWhenUsed/>
    <w:rsid w:val="00B9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05E"/>
  </w:style>
  <w:style w:type="character" w:styleId="Hyperlink">
    <w:name w:val="Hyperlink"/>
    <w:basedOn w:val="DefaultParagraphFont"/>
    <w:uiPriority w:val="99"/>
    <w:unhideWhenUsed/>
    <w:rsid w:val="006225BE"/>
    <w:rPr>
      <w:color w:val="0563C1" w:themeColor="hyperlink"/>
      <w:u w:val="single"/>
    </w:rPr>
  </w:style>
  <w:style w:type="character" w:styleId="UnresolvedMention">
    <w:name w:val="Unresolved Mention"/>
    <w:basedOn w:val="DefaultParagraphFont"/>
    <w:uiPriority w:val="99"/>
    <w:semiHidden/>
    <w:unhideWhenUsed/>
    <w:rsid w:val="00622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fha.co.uk/our-work/policy-category/governance-and-regulation/sub-category/governance/policy-article/sfha-internal-audit-guidance-now-avail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F93E-685B-43FC-810D-05060F0F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Ewart</dc:creator>
  <cp:keywords/>
  <dc:description/>
  <cp:lastModifiedBy>Alan Stokes</cp:lastModifiedBy>
  <cp:revision>2</cp:revision>
  <cp:lastPrinted>2022-11-28T10:39:00Z</cp:lastPrinted>
  <dcterms:created xsi:type="dcterms:W3CDTF">2022-12-07T09:46:00Z</dcterms:created>
  <dcterms:modified xsi:type="dcterms:W3CDTF">2022-12-07T09:46:00Z</dcterms:modified>
</cp:coreProperties>
</file>