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277D16FC" w:rsidP="277D16FC" w:rsidRDefault="277D16FC" w14:paraId="7F03F29E" w14:textId="551BB96D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1EB4291" w:rsidP="277D16FC" w:rsidRDefault="31EB4291" w14:paraId="6BBAD013" w14:textId="0336DA94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77D16FC" w:rsidR="31EB429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Housing Bill – Briefing for CEO Forum April/May 2025</w:t>
      </w:r>
    </w:p>
    <w:p w:rsidR="277D16FC" w:rsidP="277D16FC" w:rsidRDefault="277D16FC" w14:paraId="145BF04E" w14:textId="5B54AE33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2FBD84B" w:rsidP="277D16FC" w:rsidRDefault="42FBD84B" w14:paraId="053B0965" w14:textId="7041C11E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77D16FC" w:rsidR="42FBD84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Housing Bill</w:t>
      </w:r>
      <w:r w:rsidRPr="277D16FC" w:rsidR="4F36BC2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as presented</w:t>
      </w:r>
    </w:p>
    <w:p w:rsidR="277D16FC" w:rsidP="277D16FC" w:rsidRDefault="277D16FC" w14:paraId="092D11A8" w14:textId="584E4AED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2FBD84B" w:rsidP="277D16FC" w:rsidRDefault="42FBD84B" w14:paraId="61CDEFC0" w14:textId="33E6A288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77D16FC" w:rsidR="42FBD8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Homelessness prevention duties</w:t>
      </w:r>
    </w:p>
    <w:p w:rsidR="74C60958" w:rsidP="277D16FC" w:rsidRDefault="74C60958" w14:paraId="58C1A167" w14:textId="2B77A63C">
      <w:pPr>
        <w:pStyle w:val="ListParagraph"/>
        <w:numPr>
          <w:ilvl w:val="1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77D16FC" w:rsidR="74C609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Duty on </w:t>
      </w:r>
      <w:r w:rsidRPr="277D16FC" w:rsidR="045B9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relevant</w:t>
      </w:r>
      <w:r w:rsidRPr="277D16FC" w:rsidR="74C609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bodies to ‘Ask and Act’</w:t>
      </w:r>
      <w:r w:rsidRPr="277D16FC" w:rsidR="19A7FC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about people’s housing situation</w:t>
      </w:r>
    </w:p>
    <w:p w:rsidR="42FBD84B" w:rsidP="277D16FC" w:rsidRDefault="42FBD84B" w14:paraId="61F15FFE" w14:textId="1BC72CCA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77D16FC" w:rsidR="42FBD8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Domestic abuse provision</w:t>
      </w:r>
    </w:p>
    <w:p w:rsidR="6CF143B9" w:rsidP="277D16FC" w:rsidRDefault="6CF143B9" w14:paraId="3851560B" w14:textId="6D95079A">
      <w:pPr>
        <w:pStyle w:val="ListParagraph"/>
        <w:numPr>
          <w:ilvl w:val="1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77D16FC" w:rsidR="6CF143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Bring </w:t>
      </w:r>
      <w:r w:rsidRPr="277D16FC" w:rsidR="579202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legislation in</w:t>
      </w:r>
      <w:r w:rsidRPr="277D16FC" w:rsidR="6CF143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line with most up to date understandings</w:t>
      </w:r>
      <w:r w:rsidRPr="277D16FC" w:rsidR="3F66EA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of domestic abuse</w:t>
      </w:r>
    </w:p>
    <w:p w:rsidR="2C7CD8B5" w:rsidP="277D16FC" w:rsidRDefault="2C7CD8B5" w14:paraId="6A76103E" w14:textId="54E77715">
      <w:pPr>
        <w:pStyle w:val="ListParagraph"/>
        <w:numPr>
          <w:ilvl w:val="1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277D16FC" w:rsidR="2C7CD8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Require social landlords to implement a domestic abuse policy</w:t>
      </w:r>
    </w:p>
    <w:p w:rsidR="5892C32C" w:rsidP="277D16FC" w:rsidRDefault="5892C32C" w14:paraId="4EB0D17B" w14:textId="57535955">
      <w:pPr>
        <w:pStyle w:val="ListParagraph"/>
        <w:numPr>
          <w:ilvl w:val="1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277D16FC" w:rsidR="5892C3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N</w:t>
      </w:r>
      <w:r w:rsidRPr="277D16FC" w:rsidR="2C7CD8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ew domestic abuse financial control related pre-action requirement</w:t>
      </w:r>
    </w:p>
    <w:p w:rsidR="3D604ACA" w:rsidP="277D16FC" w:rsidRDefault="3D604ACA" w14:paraId="51BCF0FF" w14:textId="31D96777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77D16FC" w:rsidR="3D604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Rent control</w:t>
      </w:r>
      <w:r w:rsidRPr="277D16FC" w:rsidR="7A4B4A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 private rented sector</w:t>
      </w:r>
    </w:p>
    <w:p w:rsidR="0F3DED7D" w:rsidP="277D16FC" w:rsidRDefault="0F3DED7D" w14:paraId="7FB99C1A" w14:textId="16CD392F">
      <w:pPr>
        <w:pStyle w:val="ListParagraph"/>
        <w:numPr>
          <w:ilvl w:val="1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</w:pPr>
      <w:r w:rsidRPr="277D16FC" w:rsidR="0F3DED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Require local authorities to </w:t>
      </w:r>
      <w:r w:rsidRPr="277D16FC" w:rsidR="0F3DED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monitor</w:t>
      </w:r>
      <w:r w:rsidRPr="277D16FC" w:rsidR="0F3DED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and report conditions in their local PRS</w:t>
      </w:r>
    </w:p>
    <w:p w:rsidR="7A4B4ACC" w:rsidP="277D16FC" w:rsidRDefault="7A4B4ACC" w14:paraId="4DEEF5FA" w14:textId="268D89CF">
      <w:pPr>
        <w:pStyle w:val="ListParagraph"/>
        <w:numPr>
          <w:ilvl w:val="1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77D16FC" w:rsidR="7A4B4A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Powers to introduce rent control areas with restrictions on </w:t>
      </w:r>
      <w:r w:rsidRPr="277D16FC" w:rsidR="0C2AFF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PRS rent increases</w:t>
      </w:r>
    </w:p>
    <w:p w:rsidR="3D604ACA" w:rsidP="277D16FC" w:rsidRDefault="3D604ACA" w14:paraId="16CC4E8C" w14:textId="7A00B17C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277D16FC" w:rsidR="3D604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Tenants’ rights</w:t>
      </w:r>
    </w:p>
    <w:p w:rsidR="3D604ACA" w:rsidP="277D16FC" w:rsidRDefault="3D604ACA" w14:paraId="1D8D00F2" w14:textId="40A6E2E5">
      <w:pPr>
        <w:pStyle w:val="ListParagraph"/>
        <w:numPr>
          <w:ilvl w:val="1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277D16FC" w:rsidR="3D604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New rights to keep a pet and make decorative changes</w:t>
      </w:r>
    </w:p>
    <w:p w:rsidR="1CBBADAD" w:rsidP="277D16FC" w:rsidRDefault="1CBBADAD" w14:paraId="6A6782DE" w14:textId="00DC0CEB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CBBADAD" w:rsidP="277D16FC" w:rsidRDefault="1CBBADAD" w14:paraId="7AA445FA" w14:textId="2CE8B90F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77D16FC" w:rsidR="42FBD84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SFHA amendments</w:t>
      </w:r>
      <w:r w:rsidRPr="277D16FC" w:rsidR="47873AD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the Housing Bill</w:t>
      </w:r>
    </w:p>
    <w:p w:rsidR="277D16FC" w:rsidP="277D16FC" w:rsidRDefault="277D16FC" w14:paraId="2F92A9FC" w14:textId="2D42A1F1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77D16FC" wp14:paraId="19354627" wp14:textId="30670449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77D16FC" w:rsidR="50A0A7F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Homelessness prevention</w:t>
      </w:r>
    </w:p>
    <w:p xmlns:wp14="http://schemas.microsoft.com/office/word/2010/wordml" w:rsidP="277D16FC" wp14:paraId="0CD0CABB" wp14:textId="2F5615EE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1F2E864" w:rsidP="277D16FC" w:rsidRDefault="21F2E864" w14:paraId="46B23EC8" w14:textId="5F4C26DC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77D16FC" w:rsidR="21F2E8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We have worked alongside Crisis and Scottish Government to introduce amendments to the Bill </w:t>
      </w:r>
      <w:r w:rsidRPr="277D16FC" w:rsidR="3878B7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which would provide further clarity on the duties and actions of relevant bodies</w:t>
      </w:r>
      <w:r w:rsidRPr="277D16FC" w:rsidR="4DC366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as well as on information sharing and co-ordination </w:t>
      </w:r>
      <w:r w:rsidRPr="277D16FC" w:rsidR="1F9E14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between</w:t>
      </w:r>
      <w:r w:rsidRPr="277D16FC" w:rsidR="4DC366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relevant bodies.</w:t>
      </w:r>
      <w:r w:rsidRPr="277D16FC" w:rsidR="7B4D7E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77D16FC" w:rsidR="4DC366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These were lodged by the </w:t>
      </w:r>
      <w:bookmarkStart w:name="_Int_LhMphYFR" w:id="1284713418"/>
      <w:r w:rsidRPr="277D16FC" w:rsidR="4DC366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Housing Minister</w:t>
      </w:r>
      <w:bookmarkEnd w:id="1284713418"/>
      <w:r w:rsidRPr="277D16FC" w:rsidR="4DC366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were agreed to by the Social Justice and Social Security </w:t>
      </w:r>
      <w:r w:rsidRPr="277D16FC" w:rsidR="18D114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</w:t>
      </w:r>
      <w:r w:rsidRPr="277D16FC" w:rsidR="4DC366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ommittee.</w:t>
      </w:r>
    </w:p>
    <w:p w:rsidR="277D16FC" w:rsidP="277D16FC" w:rsidRDefault="277D16FC" w14:paraId="5F634E00" w14:textId="1175FC47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DC36683" w:rsidP="277D16FC" w:rsidRDefault="4DC36683" w14:paraId="4B951223" w14:textId="799FAC09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77D16FC" w:rsidR="4DC366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We also briefed the committee in support of a group of amendments which would remove the intentionality test in cases where </w:t>
      </w:r>
      <w:r w:rsidRPr="277D16FC" w:rsidR="706FD1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people are threatened with homelessness. These were also passed by the </w:t>
      </w:r>
      <w:r w:rsidRPr="277D16FC" w:rsidR="3A5ABD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SJSS </w:t>
      </w:r>
      <w:r w:rsidRPr="277D16FC" w:rsidR="706FD1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committee.</w:t>
      </w:r>
    </w:p>
    <w:p w:rsidR="277D16FC" w:rsidP="277D16FC" w:rsidRDefault="277D16FC" w14:paraId="29E5F537" w14:textId="5FE3ABB6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77D16FC" wp14:paraId="104B3057" wp14:textId="3E5BE676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77D16FC" w:rsidR="50A0A7F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Exempting MMR from PRS rent control measures</w:t>
      </w:r>
    </w:p>
    <w:p xmlns:wp14="http://schemas.microsoft.com/office/word/2010/wordml" w:rsidP="277D16FC" wp14:paraId="360FBC94" wp14:textId="23B4AB83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P="277D16FC" wp14:paraId="2F41A665" wp14:textId="570EBB87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77D16FC" w:rsidR="50A0A7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We </w:t>
      </w:r>
      <w:r w:rsidRPr="277D16FC" w:rsidR="03CF14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have worked cross-party to seek an exemption for Mid-Market Rent homes from the rent control provisions contained in the Bill for the private rented sector. </w:t>
      </w:r>
      <w:r w:rsidRPr="277D16FC" w:rsidR="792BF5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</w:t>
      </w:r>
      <w:r w:rsidRPr="277D16FC" w:rsidR="03CF14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mendments which </w:t>
      </w:r>
      <w:r w:rsidRPr="277D16FC" w:rsidR="03CF14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seek</w:t>
      </w:r>
      <w:r w:rsidRPr="277D16FC" w:rsidR="03CF14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do this in some </w:t>
      </w:r>
      <w:bookmarkStart w:name="_Int_LDsmLPYr" w:id="61421777"/>
      <w:r w:rsidRPr="277D16FC" w:rsidR="03CF14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form</w:t>
      </w:r>
      <w:bookmarkEnd w:id="61421777"/>
      <w:r w:rsidRPr="277D16FC" w:rsidR="03CF14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77D16FC" w:rsidR="46B05B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have been lodged by</w:t>
      </w:r>
      <w:r w:rsidRPr="277D16FC" w:rsidR="03CF14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Labour, Conservatives, Liberal Democrats and Greens</w:t>
      </w:r>
      <w:r w:rsidRPr="277D16FC" w:rsidR="2874D8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xmlns:wp14="http://schemas.microsoft.com/office/word/2010/wordml" w:rsidP="277D16FC" wp14:paraId="62A654C2" wp14:textId="76998C48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77D16FC" wp14:paraId="177AE93F" wp14:textId="1B8F9782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77D16FC" w:rsidR="3C31A3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We are continuing to work with Scottish Government to gain their support on an exemption and are </w:t>
      </w:r>
      <w:r w:rsidRPr="277D16FC" w:rsidR="3C31A3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regularly meeting</w:t>
      </w:r>
      <w:r w:rsidRPr="277D16FC" w:rsidR="3C31A3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with officials to evidence the fact that external rent controls are not needed and that they will have a detrimental impact on the supply of MMR homes.</w:t>
      </w:r>
      <w:r w:rsidRPr="277D16FC" w:rsidR="08907A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Scottish Government have opened their consultation on exemptions from PRS rent controls and we will </w:t>
      </w:r>
      <w:r w:rsidRPr="277D16FC" w:rsidR="3FEDEC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respond on behalf of our members.</w:t>
      </w:r>
    </w:p>
    <w:p xmlns:wp14="http://schemas.microsoft.com/office/word/2010/wordml" w:rsidP="277D16FC" wp14:paraId="0A60A828" wp14:textId="314A3FA9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77D16FC" wp14:paraId="563DD8B5" wp14:textId="6E19F21C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77D16FC" w:rsidR="0651D8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 addition, </w:t>
      </w:r>
      <w:r w:rsidRPr="277D16FC" w:rsidR="2FDEBC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we have also worked to exempt MMR homes from the provisions in the Bill which would restrict the frequency of rent increases </w:t>
      </w:r>
      <w:r w:rsidRPr="277D16FC" w:rsidR="1A01EE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 certain circumstances to ensure the continuation of a </w:t>
      </w:r>
      <w:r w:rsidRPr="277D16FC" w:rsidR="1A01EE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once </w:t>
      </w:r>
      <w:r w:rsidRPr="277D16FC" w:rsidR="1A01EE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yearly increase in April.</w:t>
      </w:r>
    </w:p>
    <w:p xmlns:wp14="http://schemas.microsoft.com/office/word/2010/wordml" w:rsidP="277D16FC" wp14:paraId="2352D81F" wp14:textId="271CF6B6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77D16FC" wp14:paraId="247EAEF9" wp14:textId="27F46B99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77D16FC" w:rsidR="23BC13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above amendments will be considered by the Local Government, Housing and Planning committee from Tuesday 6</w:t>
      </w:r>
      <w:r w:rsidRPr="277D16FC" w:rsidR="23BC13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277D16FC" w:rsidR="23BC13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May and so </w:t>
      </w:r>
      <w:r w:rsidRPr="277D16FC" w:rsidR="23BC13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</w:t>
      </w:r>
      <w:r w:rsidRPr="277D16FC" w:rsidR="56EBDC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</w:t>
      </w:r>
      <w:r w:rsidRPr="277D16FC" w:rsidR="18B5ED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77D16FC" w:rsidR="23BC13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outcome is not yet known.</w:t>
      </w:r>
    </w:p>
    <w:p xmlns:wp14="http://schemas.microsoft.com/office/word/2010/wordml" w:rsidP="277D16FC" wp14:paraId="3A9DC534" wp14:textId="099CAC91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77D16FC" wp14:paraId="2515F945" wp14:textId="30DB6B0D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77D16FC" w:rsidR="260C184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</w:t>
      </w:r>
      <w:r w:rsidRPr="277D16FC" w:rsidR="50A0A7F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ppeals process </w:t>
      </w:r>
      <w:r w:rsidRPr="277D16FC" w:rsidR="26FC39D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for decisions made by the Regulator</w:t>
      </w:r>
    </w:p>
    <w:p w:rsidR="277D16FC" w:rsidP="277D16FC" w:rsidRDefault="277D16FC" w14:paraId="21B9CDBA" w14:textId="7BA4A137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sz w:val="24"/>
          <w:szCs w:val="24"/>
        </w:rPr>
      </w:pPr>
    </w:p>
    <w:p w:rsidR="448E3CC2" w:rsidP="277D16FC" w:rsidRDefault="448E3CC2" w14:paraId="663E98C2" w14:textId="0DAB94F5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77D16FC" w:rsidR="448E3CC2">
        <w:rPr>
          <w:rFonts w:ascii="Calibri" w:hAnsi="Calibri" w:eastAsia="Calibri" w:cs="Calibri"/>
          <w:sz w:val="24"/>
          <w:szCs w:val="24"/>
        </w:rPr>
        <w:t xml:space="preserve">Following on from our research into the regulatory framework and </w:t>
      </w:r>
      <w:r w:rsidRPr="277D16FC" w:rsidR="448E3CC2">
        <w:rPr>
          <w:rFonts w:ascii="Calibri" w:hAnsi="Calibri" w:eastAsia="Calibri" w:cs="Calibri"/>
          <w:sz w:val="24"/>
          <w:szCs w:val="24"/>
        </w:rPr>
        <w:t>subsequent</w:t>
      </w:r>
      <w:r w:rsidRPr="277D16FC" w:rsidR="448E3CC2">
        <w:rPr>
          <w:rFonts w:ascii="Calibri" w:hAnsi="Calibri" w:eastAsia="Calibri" w:cs="Calibri"/>
          <w:sz w:val="24"/>
          <w:szCs w:val="24"/>
        </w:rPr>
        <w:t xml:space="preserve"> evidence given to the Local Government, Housing and Planning committee, we have also worked </w:t>
      </w:r>
      <w:r w:rsidRPr="277D16FC" w:rsidR="7AD067F4">
        <w:rPr>
          <w:rFonts w:ascii="Calibri" w:hAnsi="Calibri" w:eastAsia="Calibri" w:cs="Calibri"/>
          <w:sz w:val="24"/>
          <w:szCs w:val="24"/>
        </w:rPr>
        <w:t xml:space="preserve">to introduce an independent </w:t>
      </w:r>
      <w:r w:rsidRPr="277D16FC" w:rsidR="50A0A7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appeals process for decisions made by the Scottish Housing Regulator. </w:t>
      </w:r>
      <w:r w:rsidRPr="277D16FC" w:rsidR="513960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This would introduce a right of appeal to a </w:t>
      </w:r>
      <w:r w:rsidRPr="277D16FC" w:rsidR="1998E9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</w:t>
      </w:r>
      <w:r w:rsidRPr="277D16FC" w:rsidR="513960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irst-tier </w:t>
      </w:r>
      <w:r w:rsidRPr="277D16FC" w:rsidR="6618E4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</w:t>
      </w:r>
      <w:r w:rsidRPr="277D16FC" w:rsidR="513960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ribunal</w:t>
      </w:r>
      <w:r w:rsidRPr="277D16FC" w:rsidR="125FEC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after a</w:t>
      </w:r>
      <w:r w:rsidRPr="277D16FC" w:rsidR="3B86C5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77D16FC" w:rsidR="125FEC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review of the decision </w:t>
      </w:r>
      <w:r w:rsidRPr="277D16FC" w:rsidR="20FECDA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has been taken </w:t>
      </w:r>
      <w:r w:rsidRPr="277D16FC" w:rsidR="125FEC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by the Regulator.</w:t>
      </w:r>
    </w:p>
    <w:p w:rsidR="277D16FC" w:rsidP="277D16FC" w:rsidRDefault="277D16FC" w14:paraId="0CAE1372" w14:textId="02F10A99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38AAD4D" w:rsidP="277D16FC" w:rsidRDefault="338AAD4D" w14:paraId="6D19905D" w14:textId="2BAD6800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77D16FC" w:rsidR="338AAD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This amendment will also be considered by the LGHP </w:t>
      </w:r>
      <w:r w:rsidRPr="277D16FC" w:rsidR="338AAD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committee,</w:t>
      </w:r>
      <w:r w:rsidRPr="277D16FC" w:rsidR="338AAD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so the outcome is not known.</w:t>
      </w:r>
    </w:p>
    <w:p w:rsidR="277D16FC" w:rsidP="277D16FC" w:rsidRDefault="277D16FC" w14:paraId="553B825C" w14:textId="45B260A3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EA1D567" w:rsidP="277D16FC" w:rsidRDefault="0EA1D567" w14:paraId="7FA7C89D" w14:textId="1831325B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77D16FC" w:rsidR="0EA1D56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Notice delivery</w:t>
      </w:r>
    </w:p>
    <w:p w:rsidR="277D16FC" w:rsidP="277D16FC" w:rsidRDefault="277D16FC" w14:paraId="2EB3BC1E" w14:textId="69B54C8F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EA1D567" w:rsidP="277D16FC" w:rsidRDefault="0EA1D567" w14:paraId="539B9A21" w14:textId="73A581BB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77D16FC" w:rsidR="0EA1D56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 have worked with Scottish Government and others on an amendment to the Bill which would remove the requirement for recorded delivery of rent notices</w:t>
      </w:r>
      <w:r w:rsidRPr="277D16FC" w:rsidR="07F40B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277D16FC" w:rsidP="277D16FC" w:rsidRDefault="277D16FC" w14:paraId="2E2CE74C" w14:textId="4C9AA64F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EA1D567" w:rsidP="277D16FC" w:rsidRDefault="0EA1D567" w14:paraId="6655FEB8" w14:textId="2BAD6800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77D16FC" w:rsidR="0EA1D56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This amendment will also be considered by the LGHP committee, so the outcome is not known.</w:t>
      </w:r>
    </w:p>
    <w:p w:rsidR="277D16FC" w:rsidP="277D16FC" w:rsidRDefault="277D16FC" w14:paraId="2DB4616F" w14:textId="4D1EA62E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77D16FC" w:rsidP="277D16FC" w:rsidRDefault="277D16FC" w14:paraId="4E30F806" w14:textId="744180E5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77D16FC" w:rsidP="277D16FC" w:rsidRDefault="277D16FC" w14:paraId="25AFFC8D" w14:textId="4B614565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EE8EEE8" w:rsidP="277D16FC" w:rsidRDefault="5EE8EEE8" w14:paraId="7887C886" w14:textId="39FEB27D">
      <w:pPr>
        <w:shd w:val="clear" w:color="auto" w:fill="FFFFFF" w:themeFill="background1"/>
        <w:spacing w:before="0" w:beforeAutospacing="off" w:after="0" w:afterAutospacing="off"/>
      </w:pPr>
      <w:r w:rsidR="5EE8EEE8">
        <w:drawing>
          <wp:inline wp14:editId="50855914" wp14:anchorId="0436D8E3">
            <wp:extent cx="5349240" cy="3771900"/>
            <wp:effectExtent l="0" t="0" r="0" b="0"/>
            <wp:docPr id="90601728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32e31175b694f3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924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77D16FC" w:rsidP="277D16FC" w:rsidRDefault="277D16FC" w14:paraId="18F6E571" w14:textId="369198D3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EE8EEE8" w:rsidP="277D16FC" w:rsidRDefault="5EE8EEE8" w14:paraId="606A360A" w14:textId="36EB27CC">
      <w:pPr>
        <w:shd w:val="clear" w:color="auto" w:fill="FFFFFF" w:themeFill="background1"/>
        <w:spacing w:before="0" w:beforeAutospacing="off" w:after="0" w:afterAutospacing="off"/>
      </w:pPr>
      <w:r w:rsidR="5EE8EEE8">
        <w:drawing>
          <wp:inline wp14:editId="2A562620" wp14:anchorId="62B1E3B4">
            <wp:extent cx="4014314" cy="7096125"/>
            <wp:effectExtent l="0" t="0" r="0" b="0"/>
            <wp:docPr id="127992981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5a2031a93594d8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4314" cy="709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77D16FC" w:rsidP="277D16FC" w:rsidRDefault="277D16FC" w14:paraId="050912C1" w14:textId="1CCF966A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5f4a920748ac4c61"/>
      <w:footerReference w:type="default" r:id="R6ae80cae9c5f43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77D16FC" w:rsidTr="277D16FC" w14:paraId="47AA3775">
      <w:trPr>
        <w:trHeight w:val="300"/>
      </w:trPr>
      <w:tc>
        <w:tcPr>
          <w:tcW w:w="3120" w:type="dxa"/>
          <w:tcMar/>
        </w:tcPr>
        <w:p w:rsidR="277D16FC" w:rsidP="277D16FC" w:rsidRDefault="277D16FC" w14:paraId="3D77CDE9" w14:textId="24C097B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77D16FC" w:rsidP="277D16FC" w:rsidRDefault="277D16FC" w14:paraId="31E04C45" w14:textId="1438F42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77D16FC" w:rsidP="277D16FC" w:rsidRDefault="277D16FC" w14:paraId="1DA87D78" w14:textId="48CEE9CF">
          <w:pPr>
            <w:pStyle w:val="Header"/>
            <w:bidi w:val="0"/>
            <w:ind w:right="-115"/>
            <w:jc w:val="right"/>
          </w:pPr>
        </w:p>
      </w:tc>
    </w:tr>
  </w:tbl>
  <w:p w:rsidR="277D16FC" w:rsidP="277D16FC" w:rsidRDefault="277D16FC" w14:paraId="1BBFA725" w14:textId="65D5E47E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77D16FC" w:rsidTr="277D16FC" w14:paraId="72DA8018">
      <w:trPr>
        <w:trHeight w:val="300"/>
      </w:trPr>
      <w:tc>
        <w:tcPr>
          <w:tcW w:w="3120" w:type="dxa"/>
          <w:tcMar/>
        </w:tcPr>
        <w:p w:rsidR="277D16FC" w:rsidP="277D16FC" w:rsidRDefault="277D16FC" w14:paraId="612B5660" w14:textId="581C9D9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77D16FC" w:rsidP="277D16FC" w:rsidRDefault="277D16FC" w14:paraId="745FFD01" w14:textId="44B88B39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77D16FC" w:rsidP="277D16FC" w:rsidRDefault="277D16FC" w14:paraId="48BB3F2A" w14:textId="50676B97">
          <w:pPr>
            <w:ind w:right="-115"/>
            <w:jc w:val="right"/>
          </w:pPr>
          <w:r w:rsidR="277D16FC">
            <w:drawing>
              <wp:inline wp14:editId="1D1CECD8" wp14:anchorId="723982CB">
                <wp:extent cx="1076325" cy="1009650"/>
                <wp:effectExtent l="0" t="0" r="0" b="0"/>
                <wp:docPr id="2103781887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b6727d08f1404d69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6325" cy="1009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277D16FC" w:rsidP="277D16FC" w:rsidRDefault="277D16FC" w14:paraId="04375899" w14:textId="73B22107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LDsmLPYr" int2:invalidationBookmarkName="" int2:hashCode="0As5gVwYfYMs7z" int2:id="2kpVdS1K">
      <int2:state int2:type="AugLoop_Text_Critique" int2:value="Rejected"/>
    </int2:bookmark>
    <int2:bookmark int2:bookmarkName="_Int_LhMphYFR" int2:invalidationBookmarkName="" int2:hashCode="RBQnbrPM7aI/Ij" int2:id="Fck7qmMy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66da18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c1195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20DDC55"/>
    <w:rsid w:val="02A2A6BF"/>
    <w:rsid w:val="03988784"/>
    <w:rsid w:val="03CF1441"/>
    <w:rsid w:val="045B9930"/>
    <w:rsid w:val="047DDCD9"/>
    <w:rsid w:val="05527FCE"/>
    <w:rsid w:val="0651D859"/>
    <w:rsid w:val="073B618A"/>
    <w:rsid w:val="074D446F"/>
    <w:rsid w:val="07F40BB1"/>
    <w:rsid w:val="08907A1B"/>
    <w:rsid w:val="08EC77B2"/>
    <w:rsid w:val="0B26F7CE"/>
    <w:rsid w:val="0C2AFFD4"/>
    <w:rsid w:val="0C7526F1"/>
    <w:rsid w:val="0D4379C8"/>
    <w:rsid w:val="0EA1D567"/>
    <w:rsid w:val="0F3DED7D"/>
    <w:rsid w:val="0F46D222"/>
    <w:rsid w:val="1009565B"/>
    <w:rsid w:val="10EFB647"/>
    <w:rsid w:val="125FEC35"/>
    <w:rsid w:val="1414AE50"/>
    <w:rsid w:val="14F9113D"/>
    <w:rsid w:val="15698E71"/>
    <w:rsid w:val="184865A2"/>
    <w:rsid w:val="18B5EDE2"/>
    <w:rsid w:val="18D114E5"/>
    <w:rsid w:val="19252CFF"/>
    <w:rsid w:val="1998E934"/>
    <w:rsid w:val="19A7FC81"/>
    <w:rsid w:val="1A01EEC9"/>
    <w:rsid w:val="1AB718A0"/>
    <w:rsid w:val="1C185524"/>
    <w:rsid w:val="1CBBADAD"/>
    <w:rsid w:val="1EF039F3"/>
    <w:rsid w:val="1F9E141D"/>
    <w:rsid w:val="1FD5844D"/>
    <w:rsid w:val="20FECDA4"/>
    <w:rsid w:val="21ECB819"/>
    <w:rsid w:val="21F2E864"/>
    <w:rsid w:val="23BC1373"/>
    <w:rsid w:val="23E71738"/>
    <w:rsid w:val="243B44F0"/>
    <w:rsid w:val="244E0CD4"/>
    <w:rsid w:val="25D2E976"/>
    <w:rsid w:val="260C1844"/>
    <w:rsid w:val="26FC39DA"/>
    <w:rsid w:val="277D16FC"/>
    <w:rsid w:val="2874D8E4"/>
    <w:rsid w:val="295E4587"/>
    <w:rsid w:val="2C472FFC"/>
    <w:rsid w:val="2C7CD8B5"/>
    <w:rsid w:val="2CC2C59D"/>
    <w:rsid w:val="2F45B0D2"/>
    <w:rsid w:val="2FDEBCBA"/>
    <w:rsid w:val="31EB4291"/>
    <w:rsid w:val="3230EC98"/>
    <w:rsid w:val="32AD0AFA"/>
    <w:rsid w:val="32FD62E7"/>
    <w:rsid w:val="338AAD4D"/>
    <w:rsid w:val="357F3803"/>
    <w:rsid w:val="38105DB6"/>
    <w:rsid w:val="3842615D"/>
    <w:rsid w:val="3878B788"/>
    <w:rsid w:val="38C70C35"/>
    <w:rsid w:val="39881C06"/>
    <w:rsid w:val="39960B16"/>
    <w:rsid w:val="3A06026A"/>
    <w:rsid w:val="3A5ABDAB"/>
    <w:rsid w:val="3A5D3620"/>
    <w:rsid w:val="3B86C5D5"/>
    <w:rsid w:val="3C2EE4AA"/>
    <w:rsid w:val="3C31A381"/>
    <w:rsid w:val="3D604ACA"/>
    <w:rsid w:val="3F11575E"/>
    <w:rsid w:val="3F64DF82"/>
    <w:rsid w:val="3F66EA61"/>
    <w:rsid w:val="3FE254EA"/>
    <w:rsid w:val="3FEDECF4"/>
    <w:rsid w:val="416E0C70"/>
    <w:rsid w:val="41F3983E"/>
    <w:rsid w:val="420DDC55"/>
    <w:rsid w:val="42FBD84B"/>
    <w:rsid w:val="43F21B89"/>
    <w:rsid w:val="448E3CC2"/>
    <w:rsid w:val="45EE89F8"/>
    <w:rsid w:val="45F9AA61"/>
    <w:rsid w:val="46B05BEC"/>
    <w:rsid w:val="47873AD2"/>
    <w:rsid w:val="47DF6FA3"/>
    <w:rsid w:val="4AB9AB2F"/>
    <w:rsid w:val="4BBE65B7"/>
    <w:rsid w:val="4D3674F0"/>
    <w:rsid w:val="4DAFB426"/>
    <w:rsid w:val="4DC36683"/>
    <w:rsid w:val="4E43F0CF"/>
    <w:rsid w:val="4F36BC20"/>
    <w:rsid w:val="4F662263"/>
    <w:rsid w:val="50A0A7F2"/>
    <w:rsid w:val="5139601B"/>
    <w:rsid w:val="53C19461"/>
    <w:rsid w:val="53E103C0"/>
    <w:rsid w:val="5501A708"/>
    <w:rsid w:val="55180116"/>
    <w:rsid w:val="56EBDCD3"/>
    <w:rsid w:val="572D40D8"/>
    <w:rsid w:val="574DDCC6"/>
    <w:rsid w:val="579202A1"/>
    <w:rsid w:val="5892C32C"/>
    <w:rsid w:val="589C693F"/>
    <w:rsid w:val="594BB639"/>
    <w:rsid w:val="59B61B07"/>
    <w:rsid w:val="5A5F0188"/>
    <w:rsid w:val="5DC91154"/>
    <w:rsid w:val="5E141DD0"/>
    <w:rsid w:val="5EE8EEE8"/>
    <w:rsid w:val="5EE94589"/>
    <w:rsid w:val="620C6E00"/>
    <w:rsid w:val="62D74F14"/>
    <w:rsid w:val="63D2EA63"/>
    <w:rsid w:val="644ED032"/>
    <w:rsid w:val="6466F9B6"/>
    <w:rsid w:val="65011F8E"/>
    <w:rsid w:val="6618E492"/>
    <w:rsid w:val="67E65255"/>
    <w:rsid w:val="68EBC6CA"/>
    <w:rsid w:val="69E47A25"/>
    <w:rsid w:val="6A8645FC"/>
    <w:rsid w:val="6B2294C4"/>
    <w:rsid w:val="6C88B0D7"/>
    <w:rsid w:val="6CF143B9"/>
    <w:rsid w:val="6DA3A540"/>
    <w:rsid w:val="6E0C8AA4"/>
    <w:rsid w:val="6FAB8FCD"/>
    <w:rsid w:val="706FD1EB"/>
    <w:rsid w:val="7094A62A"/>
    <w:rsid w:val="74C60958"/>
    <w:rsid w:val="75918B59"/>
    <w:rsid w:val="792BF5F0"/>
    <w:rsid w:val="799D89E5"/>
    <w:rsid w:val="7A4B4ACC"/>
    <w:rsid w:val="7AD067F4"/>
    <w:rsid w:val="7B4C1B2F"/>
    <w:rsid w:val="7B4D7E87"/>
    <w:rsid w:val="7BD71BF2"/>
    <w:rsid w:val="7D0506AB"/>
    <w:rsid w:val="7FEB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DDC55"/>
  <w15:chartTrackingRefBased/>
  <w15:docId w15:val="{91436B0F-5496-4867-ABA2-E132A26D576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277D16FC"/>
    <w:pPr>
      <w:spacing/>
      <w:ind w:left="720"/>
      <w:contextualSpacing/>
    </w:pPr>
  </w:style>
  <w:style w:type="paragraph" w:styleId="Header">
    <w:uiPriority w:val="99"/>
    <w:name w:val="header"/>
    <w:basedOn w:val="Normal"/>
    <w:unhideWhenUsed/>
    <w:rsid w:val="277D16FC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77D16FC"/>
    <w:pPr>
      <w:tabs>
        <w:tab w:val="center" w:leader="none" w:pos="4680"/>
        <w:tab w:val="right" w:leader="none" w:pos="9360"/>
      </w:tabs>
      <w:spacing w:after="0" w:line="240" w:lineRule="auto"/>
    </w:pPr>
  </w:style>
  <w:style w:type="character" w:styleId="Hyperlink">
    <w:uiPriority w:val="99"/>
    <w:name w:val="Hyperlink"/>
    <w:basedOn w:val="DefaultParagraphFont"/>
    <w:unhideWhenUsed/>
    <w:rsid w:val="277D16FC"/>
    <w:rPr>
      <w:color w:val="467886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932e31175b694f34" /><Relationship Type="http://schemas.openxmlformats.org/officeDocument/2006/relationships/image" Target="/media/image2.png" Id="R95a2031a93594d87" /><Relationship Type="http://schemas.openxmlformats.org/officeDocument/2006/relationships/header" Target="header.xml" Id="R5f4a920748ac4c61" /><Relationship Type="http://schemas.openxmlformats.org/officeDocument/2006/relationships/footer" Target="footer.xml" Id="R6ae80cae9c5f4383" /><Relationship Type="http://schemas.microsoft.com/office/2020/10/relationships/intelligence" Target="intelligence2.xml" Id="Rbb215f5c6a274d30" /><Relationship Type="http://schemas.openxmlformats.org/officeDocument/2006/relationships/numbering" Target="numbering.xml" Id="R12b826a83d8c455a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3.png" Id="Rb6727d08f1404d6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B6491A9890F743A46977CA4F3F80CE" ma:contentTypeVersion="18" ma:contentTypeDescription="Create a new document." ma:contentTypeScope="" ma:versionID="ff9e97fc9ed1e8014f42c021ca35f48f">
  <xsd:schema xmlns:xsd="http://www.w3.org/2001/XMLSchema" xmlns:xs="http://www.w3.org/2001/XMLSchema" xmlns:p="http://schemas.microsoft.com/office/2006/metadata/properties" xmlns:ns2="14f33806-c256-4ccd-9aa9-7a5817d9b2b2" xmlns:ns3="e926f1f4-6ad7-4ac4-ad92-144ec86d067b" targetNamespace="http://schemas.microsoft.com/office/2006/metadata/properties" ma:root="true" ma:fieldsID="49a6427e37aa6ea37924886b0c9bfd8e" ns2:_="" ns3:_="">
    <xsd:import namespace="14f33806-c256-4ccd-9aa9-7a5817d9b2b2"/>
    <xsd:import namespace="e926f1f4-6ad7-4ac4-ad92-144ec86d06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33806-c256-4ccd-9aa9-7a5817d9b2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f05262e-a288-4807-8600-2bb36c6ea5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6f1f4-6ad7-4ac4-ad92-144ec86d067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02e2625-da56-4a57-957c-b6dcc1ab09ca}" ma:internalName="TaxCatchAll" ma:showField="CatchAllData" ma:web="e926f1f4-6ad7-4ac4-ad92-144ec86d06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26f1f4-6ad7-4ac4-ad92-144ec86d067b" xsi:nil="true"/>
    <lcf76f155ced4ddcb4097134ff3c332f xmlns="14f33806-c256-4ccd-9aa9-7a5817d9b2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EDB6A3-1C9B-4B6C-B479-33C56778510E}"/>
</file>

<file path=customXml/itemProps2.xml><?xml version="1.0" encoding="utf-8"?>
<ds:datastoreItem xmlns:ds="http://schemas.openxmlformats.org/officeDocument/2006/customXml" ds:itemID="{C24971A8-1D65-425A-97B8-75BBD270BB6E}"/>
</file>

<file path=customXml/itemProps3.xml><?xml version="1.0" encoding="utf-8"?>
<ds:datastoreItem xmlns:ds="http://schemas.openxmlformats.org/officeDocument/2006/customXml" ds:itemID="{E0C033EB-228C-4AE9-AF66-761128112D8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Tom Ockendon</dc:creator>
  <keywords/>
  <dc:description/>
  <lastModifiedBy>Tom Ockendon</lastModifiedBy>
  <dcterms:created xsi:type="dcterms:W3CDTF">2025-04-24T15:01:51.0000000Z</dcterms:created>
  <dcterms:modified xsi:type="dcterms:W3CDTF">2025-04-28T12:11:30.7393565Z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0x0101008DB6491A9890F743A46977CA4F3F80CE</vt:lpwstr>
  </property>
  <property fmtid="{D5CDD505-2E9C-101B-9397-08002B2CF9AE}" pid="3" name="MediaServiceImageTags">
    <vt:lpwstr/>
  </property>
</Properties>
</file>