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9A801" w14:textId="77777777" w:rsidR="00A306DE" w:rsidRPr="004729D5" w:rsidRDefault="00A306DE" w:rsidP="00C906DA">
      <w:pPr>
        <w:rPr>
          <w:rFonts w:cs="Arial"/>
          <w:sz w:val="24"/>
          <w:szCs w:val="24"/>
        </w:rPr>
      </w:pPr>
    </w:p>
    <w:p w14:paraId="1532C639" w14:textId="7B25B866" w:rsidR="00A306DE" w:rsidRPr="004729D5" w:rsidRDefault="00A306DE" w:rsidP="008B712B">
      <w:pPr>
        <w:ind w:left="720"/>
        <w:jc w:val="center"/>
        <w:rPr>
          <w:rFonts w:cs="Arial"/>
          <w:b/>
          <w:sz w:val="24"/>
          <w:szCs w:val="24"/>
          <w:vertAlign w:val="superscript"/>
        </w:rPr>
      </w:pPr>
      <w:r w:rsidRPr="004729D5">
        <w:rPr>
          <w:rFonts w:cs="Arial"/>
          <w:sz w:val="24"/>
          <w:szCs w:val="24"/>
        </w:rPr>
        <w:t xml:space="preserve"> </w:t>
      </w:r>
      <w:r w:rsidR="000643B8">
        <w:rPr>
          <w:rFonts w:cs="Arial"/>
          <w:b/>
          <w:sz w:val="24"/>
          <w:szCs w:val="24"/>
        </w:rPr>
        <w:t>Monday 9</w:t>
      </w:r>
      <w:r w:rsidR="00FA46CA">
        <w:rPr>
          <w:rFonts w:cs="Arial"/>
          <w:b/>
          <w:sz w:val="24"/>
          <w:szCs w:val="24"/>
        </w:rPr>
        <w:t xml:space="preserve"> </w:t>
      </w:r>
      <w:r w:rsidR="000643B8">
        <w:rPr>
          <w:rFonts w:cs="Arial"/>
          <w:b/>
          <w:sz w:val="24"/>
          <w:szCs w:val="24"/>
        </w:rPr>
        <w:t>December</w:t>
      </w:r>
      <w:r w:rsidR="00421B9E">
        <w:rPr>
          <w:rFonts w:cs="Arial"/>
          <w:b/>
          <w:sz w:val="24"/>
          <w:szCs w:val="24"/>
        </w:rPr>
        <w:t xml:space="preserve"> 2024</w:t>
      </w:r>
    </w:p>
    <w:p w14:paraId="57EB31F3" w14:textId="74E9DBE9" w:rsidR="00A306DE" w:rsidRPr="004729D5" w:rsidRDefault="00012EF0" w:rsidP="00A306DE">
      <w:pPr>
        <w:pStyle w:val="Heading5"/>
        <w:rPr>
          <w:rFonts w:ascii="Arial" w:hAnsi="Arial" w:cs="Arial"/>
          <w:b/>
          <w:bCs/>
          <w:sz w:val="24"/>
          <w:szCs w:val="24"/>
        </w:rPr>
      </w:pPr>
      <w:r w:rsidRPr="004729D5">
        <w:rPr>
          <w:rFonts w:ascii="Arial" w:hAnsi="Arial" w:cs="Arial"/>
          <w:b/>
          <w:bCs/>
          <w:sz w:val="24"/>
          <w:szCs w:val="24"/>
        </w:rPr>
        <w:t>Note of actions</w:t>
      </w:r>
    </w:p>
    <w:p w14:paraId="4BFA7821" w14:textId="21C92F70" w:rsidR="001A10EA" w:rsidRPr="004729D5" w:rsidRDefault="001A10EA" w:rsidP="00925464">
      <w:pPr>
        <w:spacing w:after="0" w:line="240" w:lineRule="auto"/>
        <w:rPr>
          <w:rFonts w:cs="Arial"/>
          <w:sz w:val="24"/>
          <w:szCs w:val="24"/>
        </w:rPr>
      </w:pPr>
    </w:p>
    <w:p w14:paraId="3E2DAF88" w14:textId="67D16CA2" w:rsidR="00475A5B" w:rsidRPr="004729D5" w:rsidRDefault="00475A5B" w:rsidP="000712D3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4729D5">
        <w:rPr>
          <w:rFonts w:cs="Arial"/>
          <w:b/>
          <w:bCs/>
          <w:sz w:val="24"/>
          <w:szCs w:val="24"/>
          <w:u w:val="single"/>
        </w:rPr>
        <w:t>Attend</w:t>
      </w:r>
      <w:r w:rsidR="00151DC2" w:rsidRPr="004729D5">
        <w:rPr>
          <w:rFonts w:cs="Arial"/>
          <w:b/>
          <w:bCs/>
          <w:sz w:val="24"/>
          <w:szCs w:val="24"/>
          <w:u w:val="single"/>
        </w:rPr>
        <w:t>ance</w:t>
      </w:r>
    </w:p>
    <w:p w14:paraId="68416FDF" w14:textId="77777777" w:rsidR="009C7FE6" w:rsidRPr="004729D5" w:rsidRDefault="009C7FE6" w:rsidP="000712D3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2AE84851" w14:textId="1449E3A0" w:rsidR="00475A5B" w:rsidRPr="004729D5" w:rsidRDefault="00475A5B" w:rsidP="000712D3">
      <w:pPr>
        <w:spacing w:after="0" w:line="240" w:lineRule="auto"/>
        <w:rPr>
          <w:rFonts w:cs="Arial"/>
          <w:sz w:val="24"/>
          <w:szCs w:val="24"/>
        </w:rPr>
      </w:pPr>
      <w:r w:rsidRPr="004729D5">
        <w:rPr>
          <w:rFonts w:cs="Arial"/>
          <w:sz w:val="24"/>
          <w:szCs w:val="24"/>
        </w:rPr>
        <w:t xml:space="preserve">Chair of the </w:t>
      </w:r>
      <w:r w:rsidR="008302B4">
        <w:rPr>
          <w:rFonts w:cs="Arial"/>
          <w:sz w:val="24"/>
          <w:szCs w:val="24"/>
        </w:rPr>
        <w:t xml:space="preserve">GBM </w:t>
      </w:r>
      <w:r w:rsidR="00E342D4">
        <w:rPr>
          <w:rFonts w:cs="Arial"/>
          <w:sz w:val="24"/>
          <w:szCs w:val="24"/>
        </w:rPr>
        <w:t>f</w:t>
      </w:r>
      <w:r w:rsidRPr="004729D5">
        <w:rPr>
          <w:rFonts w:cs="Arial"/>
          <w:sz w:val="24"/>
          <w:szCs w:val="24"/>
        </w:rPr>
        <w:t xml:space="preserve">orum </w:t>
      </w:r>
      <w:r w:rsidR="00FA46CA">
        <w:rPr>
          <w:rFonts w:cs="Arial"/>
          <w:sz w:val="24"/>
          <w:szCs w:val="24"/>
        </w:rPr>
        <w:t>Freya Lees</w:t>
      </w:r>
      <w:r w:rsidR="00C601FC" w:rsidRPr="004729D5">
        <w:rPr>
          <w:rFonts w:cs="Arial"/>
          <w:sz w:val="24"/>
          <w:szCs w:val="24"/>
        </w:rPr>
        <w:t xml:space="preserve"> (</w:t>
      </w:r>
      <w:r w:rsidR="00FA46CA">
        <w:rPr>
          <w:rFonts w:cs="Arial"/>
          <w:sz w:val="24"/>
          <w:szCs w:val="24"/>
        </w:rPr>
        <w:t>Grampian</w:t>
      </w:r>
      <w:r w:rsidR="00C601FC" w:rsidRPr="004729D5">
        <w:rPr>
          <w:rFonts w:cs="Arial"/>
          <w:sz w:val="24"/>
          <w:szCs w:val="24"/>
        </w:rPr>
        <w:t xml:space="preserve"> HA)</w:t>
      </w:r>
      <w:r w:rsidRPr="004729D5">
        <w:rPr>
          <w:rFonts w:cs="Arial"/>
          <w:sz w:val="24"/>
          <w:szCs w:val="24"/>
        </w:rPr>
        <w:t xml:space="preserve"> welcomed </w:t>
      </w:r>
      <w:r w:rsidR="000643B8">
        <w:rPr>
          <w:rFonts w:cs="Arial"/>
          <w:sz w:val="24"/>
          <w:szCs w:val="24"/>
        </w:rPr>
        <w:t>25</w:t>
      </w:r>
      <w:r w:rsidR="002026E4" w:rsidRPr="004729D5">
        <w:rPr>
          <w:rFonts w:cs="Arial"/>
          <w:sz w:val="24"/>
          <w:szCs w:val="24"/>
        </w:rPr>
        <w:t xml:space="preserve"> attendees to the</w:t>
      </w:r>
      <w:r w:rsidR="00536FEB">
        <w:rPr>
          <w:rFonts w:cs="Arial"/>
          <w:sz w:val="24"/>
          <w:szCs w:val="24"/>
        </w:rPr>
        <w:t xml:space="preserve"> </w:t>
      </w:r>
      <w:r w:rsidR="0094766B" w:rsidRPr="004729D5">
        <w:rPr>
          <w:rFonts w:cs="Arial"/>
          <w:sz w:val="24"/>
          <w:szCs w:val="24"/>
        </w:rPr>
        <w:t>meeting</w:t>
      </w:r>
      <w:r w:rsidR="00105916">
        <w:rPr>
          <w:rFonts w:cs="Arial"/>
          <w:sz w:val="24"/>
          <w:szCs w:val="24"/>
        </w:rPr>
        <w:t>.</w:t>
      </w:r>
    </w:p>
    <w:p w14:paraId="104A222A" w14:textId="77777777" w:rsidR="00181551" w:rsidRPr="004729D5" w:rsidRDefault="00181551" w:rsidP="00B637A0">
      <w:pPr>
        <w:spacing w:after="0" w:line="240" w:lineRule="auto"/>
        <w:rPr>
          <w:rFonts w:cs="Arial"/>
          <w:sz w:val="24"/>
          <w:szCs w:val="24"/>
        </w:rPr>
      </w:pPr>
    </w:p>
    <w:p w14:paraId="6417496F" w14:textId="77777777" w:rsidR="0053174F" w:rsidRDefault="0053174F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Actions from the previous meeting</w:t>
      </w:r>
    </w:p>
    <w:p w14:paraId="17ED9C6E" w14:textId="77777777" w:rsidR="0053174F" w:rsidRDefault="0053174F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14:paraId="643C200C" w14:textId="26506DF2" w:rsidR="0053174F" w:rsidRPr="0026142D" w:rsidRDefault="0026142D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normaltextrun"/>
          <w:rFonts w:ascii="Arial" w:hAnsi="Arial" w:cs="Arial"/>
          <w:lang w:val="en-US"/>
        </w:rPr>
        <w:t>Alan Stokes (SFHA) provided an overview of actions from the previous meeting, which had all been completed.</w:t>
      </w:r>
    </w:p>
    <w:p w14:paraId="4126052C" w14:textId="77777777" w:rsidR="0026142D" w:rsidRDefault="0026142D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14:paraId="28D8C9EC" w14:textId="5F1DB688" w:rsidR="004762B6" w:rsidRDefault="00294BC8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  <w:r>
        <w:rPr>
          <w:rStyle w:val="normaltextrun"/>
          <w:rFonts w:ascii="Arial" w:hAnsi="Arial" w:cs="Arial"/>
          <w:b/>
          <w:bCs/>
          <w:u w:val="single"/>
          <w:lang w:val="en-US"/>
        </w:rPr>
        <w:t>Governing body member remuneration</w:t>
      </w:r>
    </w:p>
    <w:p w14:paraId="3501F12D" w14:textId="77777777" w:rsidR="0004336F" w:rsidRDefault="0004336F" w:rsidP="004762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u w:val="single"/>
          <w:lang w:val="en-US"/>
        </w:rPr>
      </w:pPr>
    </w:p>
    <w:p w14:paraId="6D385F4C" w14:textId="37DBB8AC" w:rsidR="00526CC9" w:rsidRDefault="00134C22" w:rsidP="00294BC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Alan</w:t>
      </w:r>
      <w:r w:rsidR="00382380">
        <w:rPr>
          <w:rFonts w:ascii="Arial" w:hAnsi="Arial" w:cs="Arial"/>
        </w:rPr>
        <w:t xml:space="preserve"> </w:t>
      </w:r>
      <w:r w:rsidR="00D326FE">
        <w:rPr>
          <w:rFonts w:ascii="Arial" w:hAnsi="Arial" w:cs="Arial"/>
        </w:rPr>
        <w:t xml:space="preserve">provided an overview of </w:t>
      </w:r>
      <w:r w:rsidR="004E03F5">
        <w:rPr>
          <w:rFonts w:ascii="Arial" w:hAnsi="Arial" w:cs="Arial"/>
        </w:rPr>
        <w:t xml:space="preserve">GBM remuneration within the sector before a group discussion.  </w:t>
      </w:r>
      <w:r w:rsidR="00A33821">
        <w:rPr>
          <w:rFonts w:ascii="Arial" w:hAnsi="Arial" w:cs="Arial"/>
        </w:rPr>
        <w:t xml:space="preserve">Alan asked for views on whether SFHA guidance in this area would be helpful for those considering payment.  </w:t>
      </w:r>
      <w:r w:rsidR="00FE5C14">
        <w:rPr>
          <w:rFonts w:ascii="Arial" w:hAnsi="Arial" w:cs="Arial"/>
        </w:rPr>
        <w:t>Whilst there was support for producing guidance, i</w:t>
      </w:r>
      <w:r w:rsidR="00A33821">
        <w:rPr>
          <w:rFonts w:ascii="Arial" w:hAnsi="Arial" w:cs="Arial"/>
        </w:rPr>
        <w:t xml:space="preserve">t was </w:t>
      </w:r>
      <w:r w:rsidR="008B0663">
        <w:rPr>
          <w:rFonts w:ascii="Arial" w:hAnsi="Arial" w:cs="Arial"/>
        </w:rPr>
        <w:t>highlighted by members that -</w:t>
      </w:r>
      <w:r w:rsidR="00A33821">
        <w:rPr>
          <w:rFonts w:ascii="Arial" w:hAnsi="Arial" w:cs="Arial"/>
        </w:rPr>
        <w:t xml:space="preserve"> as t</w:t>
      </w:r>
      <w:r w:rsidR="00492F6D">
        <w:rPr>
          <w:rFonts w:ascii="Arial" w:hAnsi="Arial" w:cs="Arial"/>
        </w:rPr>
        <w:t>he number</w:t>
      </w:r>
      <w:r w:rsidR="009C21DC">
        <w:rPr>
          <w:rFonts w:ascii="Arial" w:hAnsi="Arial" w:cs="Arial"/>
        </w:rPr>
        <w:t xml:space="preserve"> of organisations who currently pay any GBMs is low (approx. 7)</w:t>
      </w:r>
      <w:r w:rsidR="00A33821">
        <w:rPr>
          <w:rFonts w:ascii="Arial" w:hAnsi="Arial" w:cs="Arial"/>
        </w:rPr>
        <w:t xml:space="preserve"> </w:t>
      </w:r>
      <w:r w:rsidR="008B0663">
        <w:rPr>
          <w:rFonts w:ascii="Arial" w:hAnsi="Arial" w:cs="Arial"/>
        </w:rPr>
        <w:t>-</w:t>
      </w:r>
      <w:r w:rsidR="006F3790">
        <w:rPr>
          <w:rFonts w:ascii="Arial" w:hAnsi="Arial" w:cs="Arial"/>
        </w:rPr>
        <w:t xml:space="preserve"> it was important to ensure that such guidance was a priority</w:t>
      </w:r>
      <w:r w:rsidR="008B0663">
        <w:rPr>
          <w:rFonts w:ascii="Arial" w:hAnsi="Arial" w:cs="Arial"/>
        </w:rPr>
        <w:t xml:space="preserve">. </w:t>
      </w:r>
      <w:r w:rsidR="00093F67">
        <w:rPr>
          <w:rFonts w:ascii="Arial" w:hAnsi="Arial" w:cs="Arial"/>
        </w:rPr>
        <w:t xml:space="preserve"> If guidance were to be produced, </w:t>
      </w:r>
      <w:r w:rsidR="00722AC6">
        <w:rPr>
          <w:rFonts w:ascii="Arial" w:hAnsi="Arial" w:cs="Arial"/>
        </w:rPr>
        <w:t>attendees</w:t>
      </w:r>
      <w:r w:rsidR="00093F67">
        <w:rPr>
          <w:rFonts w:ascii="Arial" w:hAnsi="Arial" w:cs="Arial"/>
        </w:rPr>
        <w:t xml:space="preserve"> were keen that it covered:</w:t>
      </w:r>
    </w:p>
    <w:p w14:paraId="4186C481" w14:textId="6EC87676" w:rsidR="006B5469" w:rsidRDefault="008766A3" w:rsidP="006B546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B5469">
        <w:rPr>
          <w:rStyle w:val="normaltextrun"/>
          <w:rFonts w:ascii="Arial" w:hAnsi="Arial" w:cs="Arial"/>
          <w:lang w:val="en-US"/>
        </w:rPr>
        <w:t xml:space="preserve">Legal and regulatory </w:t>
      </w:r>
      <w:r w:rsidR="006B5469">
        <w:rPr>
          <w:rStyle w:val="normaltextrun"/>
          <w:rFonts w:ascii="Arial" w:hAnsi="Arial" w:cs="Arial"/>
          <w:lang w:val="en-US"/>
        </w:rPr>
        <w:t>context</w:t>
      </w:r>
    </w:p>
    <w:p w14:paraId="2586DD00" w14:textId="408635D5" w:rsidR="006B5469" w:rsidRPr="00674380" w:rsidRDefault="00DC69BB" w:rsidP="0067438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5469">
        <w:rPr>
          <w:rStyle w:val="normaltextrun"/>
          <w:rFonts w:ascii="Arial" w:hAnsi="Arial" w:cs="Arial"/>
          <w:lang w:val="en-US"/>
        </w:rPr>
        <w:t>A</w:t>
      </w:r>
      <w:r w:rsidR="00492F6D" w:rsidRPr="006B5469">
        <w:rPr>
          <w:rStyle w:val="normaltextrun"/>
          <w:rFonts w:ascii="Arial" w:hAnsi="Arial" w:cs="Arial"/>
          <w:lang w:val="en-US"/>
        </w:rPr>
        <w:t xml:space="preserve"> clear framework</w:t>
      </w:r>
      <w:r w:rsidRPr="006B5469">
        <w:rPr>
          <w:rStyle w:val="normaltextrun"/>
          <w:rFonts w:ascii="Arial" w:hAnsi="Arial" w:cs="Arial"/>
          <w:lang w:val="en-US"/>
        </w:rPr>
        <w:t xml:space="preserve"> </w:t>
      </w:r>
      <w:r w:rsidR="00674380">
        <w:rPr>
          <w:rStyle w:val="normaltextrun"/>
          <w:rFonts w:ascii="Arial" w:hAnsi="Arial" w:cs="Arial"/>
          <w:lang w:val="en-US"/>
        </w:rPr>
        <w:t>for</w:t>
      </w:r>
      <w:r w:rsidRPr="006B5469">
        <w:rPr>
          <w:rStyle w:val="normaltextrun"/>
          <w:rFonts w:ascii="Arial" w:hAnsi="Arial" w:cs="Arial"/>
          <w:lang w:val="en-US"/>
        </w:rPr>
        <w:t xml:space="preserve"> </w:t>
      </w:r>
      <w:r w:rsidRPr="00674380">
        <w:rPr>
          <w:rStyle w:val="normaltextrun"/>
          <w:rFonts w:ascii="Arial" w:hAnsi="Arial" w:cs="Arial"/>
          <w:lang w:val="en-US"/>
        </w:rPr>
        <w:t>how to consider paym</w:t>
      </w:r>
      <w:r w:rsidR="006B5469" w:rsidRPr="00674380">
        <w:rPr>
          <w:rStyle w:val="normaltextrun"/>
          <w:rFonts w:ascii="Arial" w:hAnsi="Arial" w:cs="Arial"/>
          <w:lang w:val="en-US"/>
        </w:rPr>
        <w:t>ent of GBMs</w:t>
      </w:r>
      <w:r w:rsidR="00D74317" w:rsidRPr="00674380">
        <w:rPr>
          <w:rStyle w:val="normaltextrun"/>
          <w:rFonts w:ascii="Arial" w:hAnsi="Arial" w:cs="Arial"/>
          <w:lang w:val="en-US"/>
        </w:rPr>
        <w:t xml:space="preserve"> </w:t>
      </w:r>
      <w:r w:rsidR="00674380">
        <w:rPr>
          <w:rStyle w:val="normaltextrun"/>
          <w:rFonts w:ascii="Arial" w:hAnsi="Arial" w:cs="Arial"/>
        </w:rPr>
        <w:t xml:space="preserve">and </w:t>
      </w:r>
      <w:r w:rsidR="00C66121" w:rsidRPr="00674380">
        <w:rPr>
          <w:rStyle w:val="normaltextrun"/>
          <w:rFonts w:ascii="Arial" w:hAnsi="Arial" w:cs="Arial"/>
          <w:lang w:val="en-US"/>
        </w:rPr>
        <w:t>w</w:t>
      </w:r>
      <w:r w:rsidR="00D74317" w:rsidRPr="00674380">
        <w:rPr>
          <w:rStyle w:val="normaltextrun"/>
          <w:rFonts w:ascii="Arial" w:hAnsi="Arial" w:cs="Arial"/>
          <w:lang w:val="en-US"/>
        </w:rPr>
        <w:t>hat would need to be in place if t</w:t>
      </w:r>
      <w:r w:rsidR="00B8551C" w:rsidRPr="00674380">
        <w:rPr>
          <w:rStyle w:val="normaltextrun"/>
          <w:rFonts w:ascii="Arial" w:hAnsi="Arial" w:cs="Arial"/>
          <w:lang w:val="en-US"/>
        </w:rPr>
        <w:t>aken</w:t>
      </w:r>
      <w:r w:rsidR="00D74317" w:rsidRPr="00674380">
        <w:rPr>
          <w:rStyle w:val="normaltextrun"/>
          <w:rFonts w:ascii="Arial" w:hAnsi="Arial" w:cs="Arial"/>
          <w:lang w:val="en-US"/>
        </w:rPr>
        <w:t xml:space="preserve"> forward</w:t>
      </w:r>
    </w:p>
    <w:p w14:paraId="30E0F7BD" w14:textId="77777777" w:rsidR="006B5469" w:rsidRDefault="00492F6D" w:rsidP="006B546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5469">
        <w:rPr>
          <w:rStyle w:val="normaltextrun"/>
          <w:rFonts w:ascii="Arial" w:hAnsi="Arial" w:cs="Arial"/>
          <w:lang w:val="en-US"/>
        </w:rPr>
        <w:t>Potential barriers</w:t>
      </w:r>
      <w:r w:rsidR="00870DB0" w:rsidRPr="006B5469">
        <w:rPr>
          <w:rStyle w:val="normaltextrun"/>
          <w:rFonts w:ascii="Arial" w:hAnsi="Arial" w:cs="Arial"/>
          <w:lang w:val="en-US"/>
        </w:rPr>
        <w:t xml:space="preserve"> to payment - </w:t>
      </w:r>
      <w:r w:rsidRPr="006B5469">
        <w:rPr>
          <w:rStyle w:val="normaltextrun"/>
          <w:rFonts w:ascii="Arial" w:hAnsi="Arial" w:cs="Arial"/>
          <w:lang w:val="en-US"/>
        </w:rPr>
        <w:t>including cultural perceptions</w:t>
      </w:r>
      <w:r w:rsidR="006B5469" w:rsidRPr="006B5469">
        <w:rPr>
          <w:rStyle w:val="normaltextrun"/>
          <w:rFonts w:ascii="Arial" w:hAnsi="Arial" w:cs="Arial"/>
          <w:lang w:val="en-US"/>
        </w:rPr>
        <w:t>, charity law restrictions</w:t>
      </w:r>
      <w:r w:rsidR="008766A3" w:rsidRPr="006B5469">
        <w:rPr>
          <w:rStyle w:val="normaltextrun"/>
          <w:rFonts w:ascii="Arial" w:hAnsi="Arial" w:cs="Arial"/>
          <w:lang w:val="en-US"/>
        </w:rPr>
        <w:t xml:space="preserve"> and</w:t>
      </w:r>
      <w:r w:rsidRPr="006B5469">
        <w:rPr>
          <w:rStyle w:val="normaltextrun"/>
          <w:rFonts w:ascii="Arial" w:hAnsi="Arial" w:cs="Arial"/>
          <w:lang w:val="en-US"/>
        </w:rPr>
        <w:t xml:space="preserve"> </w:t>
      </w:r>
      <w:r w:rsidR="00870DB0" w:rsidRPr="006B5469">
        <w:rPr>
          <w:rStyle w:val="normaltextrun"/>
          <w:rFonts w:ascii="Arial" w:hAnsi="Arial" w:cs="Arial"/>
          <w:lang w:val="en-US"/>
        </w:rPr>
        <w:t>potential implications for those in receipt of</w:t>
      </w:r>
      <w:r w:rsidRPr="006B5469">
        <w:rPr>
          <w:rStyle w:val="normaltextrun"/>
          <w:rFonts w:ascii="Arial" w:hAnsi="Arial" w:cs="Arial"/>
          <w:lang w:val="en-US"/>
        </w:rPr>
        <w:t xml:space="preserve"> benefits</w:t>
      </w:r>
    </w:p>
    <w:p w14:paraId="4D220EDC" w14:textId="17CEFFEE" w:rsidR="00492F6D" w:rsidRPr="006B5469" w:rsidRDefault="000213BD" w:rsidP="006B5469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6B5469">
        <w:rPr>
          <w:rStyle w:val="normaltextrun"/>
          <w:rFonts w:ascii="Arial" w:hAnsi="Arial" w:cs="Arial"/>
          <w:lang w:val="en-US"/>
        </w:rPr>
        <w:t>Potential drivers for payment – such as c</w:t>
      </w:r>
      <w:r w:rsidR="00492F6D" w:rsidRPr="006B5469">
        <w:rPr>
          <w:rStyle w:val="normaltextrun"/>
          <w:rFonts w:ascii="Arial" w:hAnsi="Arial" w:cs="Arial"/>
          <w:lang w:val="en-US"/>
        </w:rPr>
        <w:t>oncerns about skills gaps and recruiting younger</w:t>
      </w:r>
      <w:r w:rsidR="00F36B42">
        <w:rPr>
          <w:rStyle w:val="normaltextrun"/>
          <w:rFonts w:ascii="Arial" w:hAnsi="Arial" w:cs="Arial"/>
          <w:lang w:val="en-US"/>
        </w:rPr>
        <w:t>/</w:t>
      </w:r>
      <w:r w:rsidR="00492F6D" w:rsidRPr="006B5469">
        <w:rPr>
          <w:rStyle w:val="normaltextrun"/>
          <w:rFonts w:ascii="Arial" w:hAnsi="Arial" w:cs="Arial"/>
          <w:lang w:val="en-US"/>
        </w:rPr>
        <w:t>specialist members</w:t>
      </w:r>
      <w:r w:rsidR="00492F6D" w:rsidRPr="006B5469">
        <w:rPr>
          <w:rStyle w:val="eop"/>
          <w:rFonts w:ascii="Arial" w:hAnsi="Arial" w:cs="Arial"/>
        </w:rPr>
        <w:t> </w:t>
      </w:r>
    </w:p>
    <w:p w14:paraId="3DDACCD4" w14:textId="77777777" w:rsidR="001D2F21" w:rsidRPr="00F0442E" w:rsidRDefault="001D2F21" w:rsidP="00F044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272E22A0" w14:textId="31274F46" w:rsidR="00126BF9" w:rsidRPr="00126BF9" w:rsidRDefault="00E31BE0" w:rsidP="00C91153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Action</w:t>
      </w:r>
      <w:r w:rsidR="001D2F21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 xml:space="preserve"> – </w:t>
      </w:r>
      <w:r w:rsidR="00126BF9">
        <w:rPr>
          <w:rFonts w:ascii="Arial" w:hAnsi="Arial" w:cs="Arial"/>
        </w:rPr>
        <w:t>SFHA to circulate background presentation slides to the group</w:t>
      </w:r>
      <w:r w:rsidR="006F50BE">
        <w:rPr>
          <w:rFonts w:ascii="Arial" w:hAnsi="Arial" w:cs="Arial"/>
        </w:rPr>
        <w:t>.</w:t>
      </w:r>
    </w:p>
    <w:p w14:paraId="67E0F838" w14:textId="77777777" w:rsidR="00B45FB5" w:rsidRDefault="00B45FB5" w:rsidP="00B637A0">
      <w:pPr>
        <w:spacing w:after="0" w:line="240" w:lineRule="auto"/>
        <w:rPr>
          <w:rFonts w:cs="Arial"/>
          <w:sz w:val="24"/>
          <w:szCs w:val="24"/>
        </w:rPr>
      </w:pPr>
    </w:p>
    <w:p w14:paraId="241A7A79" w14:textId="16BE2F1F" w:rsidR="00126BF9" w:rsidRPr="008F136F" w:rsidRDefault="00126BF9" w:rsidP="006F5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Action 2 </w:t>
      </w:r>
      <w:r w:rsidR="008F136F">
        <w:rPr>
          <w:rFonts w:cs="Arial"/>
          <w:b/>
          <w:bCs/>
          <w:sz w:val="24"/>
          <w:szCs w:val="24"/>
        </w:rPr>
        <w:t>–</w:t>
      </w:r>
      <w:r>
        <w:rPr>
          <w:rFonts w:cs="Arial"/>
          <w:b/>
          <w:bCs/>
          <w:sz w:val="24"/>
          <w:szCs w:val="24"/>
        </w:rPr>
        <w:t xml:space="preserve"> </w:t>
      </w:r>
      <w:r w:rsidR="008F136F">
        <w:rPr>
          <w:rFonts w:cs="Arial"/>
          <w:sz w:val="24"/>
          <w:szCs w:val="24"/>
        </w:rPr>
        <w:t xml:space="preserve">SFHA to seek further input from </w:t>
      </w:r>
      <w:r w:rsidR="006F50BE">
        <w:rPr>
          <w:rFonts w:cs="Arial"/>
          <w:sz w:val="24"/>
          <w:szCs w:val="24"/>
        </w:rPr>
        <w:t>its wider membership before progressing with any further guidance</w:t>
      </w:r>
      <w:r w:rsidR="00CA40D6">
        <w:rPr>
          <w:rFonts w:cs="Arial"/>
          <w:sz w:val="24"/>
          <w:szCs w:val="24"/>
        </w:rPr>
        <w:t xml:space="preserve"> to ensure that this </w:t>
      </w:r>
      <w:r w:rsidR="00E52A32">
        <w:rPr>
          <w:rFonts w:cs="Arial"/>
          <w:sz w:val="24"/>
          <w:szCs w:val="24"/>
        </w:rPr>
        <w:t xml:space="preserve">would be helpful. </w:t>
      </w:r>
    </w:p>
    <w:p w14:paraId="75404E2E" w14:textId="77777777" w:rsidR="00126BF9" w:rsidRDefault="00126BF9" w:rsidP="00B637A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7809AE75" w14:textId="26D9312D" w:rsidR="003B3476" w:rsidRDefault="00725960" w:rsidP="00B637A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Get Governance guidance review</w:t>
      </w:r>
    </w:p>
    <w:p w14:paraId="3FA9E342" w14:textId="77777777" w:rsidR="001D2F21" w:rsidRDefault="001D2F21" w:rsidP="00B637A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08F22A28" w14:textId="77777777" w:rsidR="00205C0A" w:rsidRPr="00205C0A" w:rsidRDefault="00205C0A" w:rsidP="00205C0A">
      <w:pPr>
        <w:spacing w:after="0" w:line="240" w:lineRule="auto"/>
        <w:rPr>
          <w:sz w:val="24"/>
          <w:szCs w:val="24"/>
        </w:rPr>
      </w:pPr>
      <w:r w:rsidRPr="00205C0A">
        <w:rPr>
          <w:sz w:val="24"/>
          <w:szCs w:val="24"/>
        </w:rPr>
        <w:t>Linda Ewart provided an update on the ongoing review of the following SFHA documents, and thanked the small working group of members who had fed into their development:</w:t>
      </w:r>
    </w:p>
    <w:p w14:paraId="4D47EE16" w14:textId="77777777" w:rsidR="00205C0A" w:rsidRPr="00205C0A" w:rsidRDefault="00205C0A" w:rsidP="00205C0A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hyperlink r:id="rId11" w:history="1">
        <w:r w:rsidRPr="00205C0A">
          <w:rPr>
            <w:rStyle w:val="Hyperlink"/>
            <w:sz w:val="24"/>
            <w:szCs w:val="24"/>
          </w:rPr>
          <w:t>Governing Body Succession Planning and Recruitment</w:t>
        </w:r>
      </w:hyperlink>
    </w:p>
    <w:p w14:paraId="5B85AC9D" w14:textId="77777777" w:rsidR="00205C0A" w:rsidRPr="00205C0A" w:rsidRDefault="00205C0A" w:rsidP="00205C0A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hyperlink r:id="rId12" w:history="1">
        <w:r w:rsidRPr="00205C0A">
          <w:rPr>
            <w:rStyle w:val="Hyperlink"/>
            <w:sz w:val="24"/>
            <w:szCs w:val="24"/>
          </w:rPr>
          <w:t>Senior Staff Succession Planning</w:t>
        </w:r>
      </w:hyperlink>
      <w:r w:rsidRPr="00205C0A">
        <w:rPr>
          <w:sz w:val="24"/>
          <w:szCs w:val="24"/>
        </w:rPr>
        <w:t xml:space="preserve"> </w:t>
      </w:r>
    </w:p>
    <w:p w14:paraId="323BEF15" w14:textId="77777777" w:rsidR="00205C0A" w:rsidRPr="00205C0A" w:rsidRDefault="00205C0A" w:rsidP="00205C0A">
      <w:pPr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hyperlink r:id="rId13" w:history="1">
        <w:r w:rsidRPr="00205C0A">
          <w:rPr>
            <w:rStyle w:val="Hyperlink"/>
            <w:sz w:val="24"/>
            <w:szCs w:val="24"/>
          </w:rPr>
          <w:t>Governing Body Member Annual Review</w:t>
        </w:r>
      </w:hyperlink>
    </w:p>
    <w:p w14:paraId="404FCF9F" w14:textId="77777777" w:rsidR="00205C0A" w:rsidRPr="00205C0A" w:rsidRDefault="00205C0A" w:rsidP="00205C0A">
      <w:pPr>
        <w:spacing w:after="0" w:line="240" w:lineRule="auto"/>
        <w:rPr>
          <w:sz w:val="24"/>
          <w:szCs w:val="24"/>
        </w:rPr>
      </w:pPr>
    </w:p>
    <w:p w14:paraId="50DCDC2E" w14:textId="77777777" w:rsidR="00205C0A" w:rsidRPr="00205C0A" w:rsidRDefault="00205C0A" w:rsidP="0020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sz w:val="24"/>
          <w:szCs w:val="24"/>
        </w:rPr>
      </w:pPr>
      <w:r w:rsidRPr="00205C0A">
        <w:rPr>
          <w:b/>
          <w:bCs/>
          <w:sz w:val="24"/>
          <w:szCs w:val="24"/>
        </w:rPr>
        <w:t>Action 3 –</w:t>
      </w:r>
      <w:r w:rsidRPr="00205C0A">
        <w:rPr>
          <w:sz w:val="24"/>
          <w:szCs w:val="24"/>
        </w:rPr>
        <w:t xml:space="preserve"> SFHA to refresh case studies for each of the three documents, including contacting all of those who previously submitted contributions and seeking new additional examples.</w:t>
      </w:r>
    </w:p>
    <w:p w14:paraId="43F7AD3F" w14:textId="77777777" w:rsidR="00205C0A" w:rsidRPr="00205C0A" w:rsidRDefault="00205C0A" w:rsidP="00205C0A">
      <w:pPr>
        <w:spacing w:after="0" w:line="240" w:lineRule="auto"/>
        <w:rPr>
          <w:sz w:val="24"/>
          <w:szCs w:val="24"/>
        </w:rPr>
      </w:pPr>
    </w:p>
    <w:p w14:paraId="0FBE303E" w14:textId="77777777" w:rsidR="00205C0A" w:rsidRPr="00205C0A" w:rsidRDefault="00205C0A" w:rsidP="0020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sz w:val="24"/>
          <w:szCs w:val="24"/>
        </w:rPr>
      </w:pPr>
      <w:r w:rsidRPr="00205C0A">
        <w:rPr>
          <w:b/>
          <w:bCs/>
          <w:sz w:val="24"/>
          <w:szCs w:val="24"/>
        </w:rPr>
        <w:t>Action 4</w:t>
      </w:r>
      <w:r w:rsidRPr="00205C0A">
        <w:rPr>
          <w:sz w:val="24"/>
          <w:szCs w:val="24"/>
        </w:rPr>
        <w:t xml:space="preserve"> – SFHA to publish revised editions of each of the three documents in January and circulate these to the group. </w:t>
      </w:r>
    </w:p>
    <w:p w14:paraId="0E4D72A6" w14:textId="77777777" w:rsidR="00205C0A" w:rsidRPr="00205C0A" w:rsidRDefault="00205C0A" w:rsidP="00205C0A">
      <w:pPr>
        <w:spacing w:after="0" w:line="240" w:lineRule="auto"/>
        <w:rPr>
          <w:sz w:val="24"/>
          <w:szCs w:val="24"/>
        </w:rPr>
      </w:pPr>
    </w:p>
    <w:p w14:paraId="4C33FFA7" w14:textId="77777777" w:rsidR="00205C0A" w:rsidRPr="00205C0A" w:rsidRDefault="00205C0A" w:rsidP="00205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sz w:val="24"/>
          <w:szCs w:val="24"/>
        </w:rPr>
      </w:pPr>
      <w:r w:rsidRPr="00205C0A">
        <w:rPr>
          <w:b/>
          <w:bCs/>
          <w:sz w:val="24"/>
          <w:szCs w:val="24"/>
        </w:rPr>
        <w:t xml:space="preserve">Action 5 – </w:t>
      </w:r>
      <w:r w:rsidRPr="00205C0A">
        <w:rPr>
          <w:sz w:val="24"/>
          <w:szCs w:val="24"/>
        </w:rPr>
        <w:t>SFHA to seek further volunteers for a working group considering the review of the Model Entitlements, Payments and Benefits Policy (to begin in January 2025).</w:t>
      </w:r>
    </w:p>
    <w:p w14:paraId="4AE0A56A" w14:textId="48052891" w:rsidR="008F074B" w:rsidRPr="002427BF" w:rsidRDefault="008F074B" w:rsidP="00B637A0">
      <w:pPr>
        <w:spacing w:after="0" w:line="240" w:lineRule="auto"/>
        <w:rPr>
          <w:rFonts w:cs="Arial"/>
          <w:sz w:val="24"/>
          <w:szCs w:val="24"/>
        </w:rPr>
      </w:pPr>
      <w:r w:rsidRPr="008F074B">
        <w:rPr>
          <w:sz w:val="24"/>
          <w:szCs w:val="24"/>
        </w:rPr>
        <w:t>.</w:t>
      </w:r>
    </w:p>
    <w:p w14:paraId="2832E318" w14:textId="433EE18A" w:rsidR="00612D3E" w:rsidRPr="004729D5" w:rsidRDefault="00612D3E" w:rsidP="00B637A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139604DD" w14:textId="079A0E47" w:rsidR="0046473A" w:rsidRDefault="008F074B" w:rsidP="00947A4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u w:val="single"/>
        </w:rPr>
      </w:pPr>
      <w:r>
        <w:rPr>
          <w:rStyle w:val="eop"/>
          <w:rFonts w:ascii="Arial" w:hAnsi="Arial" w:cs="Arial"/>
          <w:b/>
          <w:bCs/>
          <w:u w:val="single"/>
        </w:rPr>
        <w:t>SFHA Governing Body Members’ Conference</w:t>
      </w:r>
    </w:p>
    <w:p w14:paraId="66331444" w14:textId="77777777" w:rsidR="0046473A" w:rsidRDefault="0046473A" w:rsidP="00947A4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u w:val="single"/>
        </w:rPr>
      </w:pPr>
    </w:p>
    <w:p w14:paraId="619AB858" w14:textId="790AC104" w:rsidR="004E1ECE" w:rsidRPr="00055D73" w:rsidRDefault="00760986" w:rsidP="00055D73">
      <w:pPr>
        <w:rPr>
          <w:rStyle w:val="eop"/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Alan provided an overview of the </w:t>
      </w:r>
      <w:r w:rsidR="0007591D">
        <w:rPr>
          <w:rFonts w:cs="Arial"/>
          <w:sz w:val="24"/>
          <w:szCs w:val="24"/>
        </w:rPr>
        <w:t>programme for the upcoming SFHA Governing Body Members’ Conferen</w:t>
      </w:r>
      <w:r w:rsidR="00EB1097">
        <w:rPr>
          <w:rFonts w:cs="Arial"/>
          <w:sz w:val="24"/>
          <w:szCs w:val="24"/>
        </w:rPr>
        <w:t>ce</w:t>
      </w:r>
      <w:r w:rsidR="0007591D">
        <w:rPr>
          <w:rFonts w:cs="Arial"/>
          <w:sz w:val="24"/>
          <w:szCs w:val="24"/>
        </w:rPr>
        <w:t xml:space="preserve"> and thanked members of the conference working group for their input.  </w:t>
      </w:r>
      <w:r w:rsidR="00EB1097">
        <w:rPr>
          <w:rFonts w:cs="Arial"/>
          <w:sz w:val="24"/>
          <w:szCs w:val="24"/>
        </w:rPr>
        <w:t xml:space="preserve">The conference will take place on </w:t>
      </w:r>
      <w:r w:rsidR="00793A8A">
        <w:rPr>
          <w:rFonts w:cs="Arial"/>
          <w:sz w:val="24"/>
          <w:szCs w:val="24"/>
        </w:rPr>
        <w:t xml:space="preserve">Friday 7 February 2025 at the Studio in Glasgow.  </w:t>
      </w:r>
      <w:r w:rsidR="0007591D">
        <w:rPr>
          <w:rFonts w:cs="Arial"/>
          <w:sz w:val="24"/>
          <w:szCs w:val="24"/>
        </w:rPr>
        <w:t xml:space="preserve">More details, including how to book, are available here: </w:t>
      </w:r>
      <w:hyperlink r:id="rId14" w:history="1">
        <w:r w:rsidR="00055D73">
          <w:rPr>
            <w:rStyle w:val="Hyperlink"/>
            <w:rFonts w:cs="Arial"/>
            <w:sz w:val="24"/>
            <w:szCs w:val="24"/>
          </w:rPr>
          <w:t>SFHA Governing Body Members' Conference</w:t>
        </w:r>
      </w:hyperlink>
      <w:r w:rsidR="00055D73">
        <w:rPr>
          <w:rFonts w:cs="Arial"/>
          <w:sz w:val="24"/>
          <w:szCs w:val="24"/>
        </w:rPr>
        <w:t>.</w:t>
      </w:r>
    </w:p>
    <w:p w14:paraId="3FCB888E" w14:textId="0148C5F9" w:rsidR="004E1ECE" w:rsidRPr="00714CB4" w:rsidRDefault="007D625B" w:rsidP="00CC769D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14CB4">
        <w:rPr>
          <w:rStyle w:val="eop"/>
          <w:rFonts w:ascii="Arial" w:hAnsi="Arial" w:cs="Arial"/>
          <w:b/>
          <w:bCs/>
        </w:rPr>
        <w:t xml:space="preserve">Action </w:t>
      </w:r>
      <w:r w:rsidR="00AF3C63">
        <w:rPr>
          <w:rStyle w:val="eop"/>
          <w:rFonts w:ascii="Arial" w:hAnsi="Arial" w:cs="Arial"/>
          <w:b/>
          <w:bCs/>
        </w:rPr>
        <w:t>6</w:t>
      </w:r>
      <w:r w:rsidRPr="00714CB4">
        <w:rPr>
          <w:rStyle w:val="eop"/>
          <w:rFonts w:ascii="Arial" w:hAnsi="Arial" w:cs="Arial"/>
        </w:rPr>
        <w:t xml:space="preserve"> – </w:t>
      </w:r>
      <w:r w:rsidR="00055D73">
        <w:rPr>
          <w:rStyle w:val="eop"/>
          <w:rFonts w:ascii="Arial" w:hAnsi="Arial" w:cs="Arial"/>
        </w:rPr>
        <w:t>SFHA to</w:t>
      </w:r>
      <w:r w:rsidR="00F632F1">
        <w:rPr>
          <w:rStyle w:val="eop"/>
          <w:rFonts w:ascii="Arial" w:hAnsi="Arial" w:cs="Arial"/>
        </w:rPr>
        <w:t xml:space="preserve"> seek feedback at the next forum meeting </w:t>
      </w:r>
      <w:r w:rsidR="00856390">
        <w:rPr>
          <w:rStyle w:val="eop"/>
          <w:rFonts w:ascii="Arial" w:hAnsi="Arial" w:cs="Arial"/>
        </w:rPr>
        <w:t>from those who attend</w:t>
      </w:r>
      <w:r w:rsidR="00F632F1">
        <w:rPr>
          <w:rStyle w:val="eop"/>
          <w:rFonts w:ascii="Arial" w:hAnsi="Arial" w:cs="Arial"/>
        </w:rPr>
        <w:t xml:space="preserve"> the conference and </w:t>
      </w:r>
      <w:r w:rsidR="001E0A83">
        <w:rPr>
          <w:rStyle w:val="eop"/>
          <w:rFonts w:ascii="Arial" w:hAnsi="Arial" w:cs="Arial"/>
        </w:rPr>
        <w:t xml:space="preserve">highlight any </w:t>
      </w:r>
      <w:r w:rsidR="00F632F1">
        <w:rPr>
          <w:rStyle w:val="eop"/>
          <w:rFonts w:ascii="Arial" w:hAnsi="Arial" w:cs="Arial"/>
        </w:rPr>
        <w:t xml:space="preserve">emerging issues </w:t>
      </w:r>
      <w:r w:rsidR="00856390">
        <w:rPr>
          <w:rStyle w:val="eop"/>
          <w:rFonts w:ascii="Arial" w:hAnsi="Arial" w:cs="Arial"/>
        </w:rPr>
        <w:t xml:space="preserve">relevant to the forum.  </w:t>
      </w:r>
      <w:r w:rsidR="00F632F1">
        <w:rPr>
          <w:rStyle w:val="eop"/>
          <w:rFonts w:ascii="Arial" w:hAnsi="Arial" w:cs="Arial"/>
        </w:rPr>
        <w:t xml:space="preserve"> </w:t>
      </w:r>
      <w:r w:rsidR="00EB1097">
        <w:rPr>
          <w:rStyle w:val="eop"/>
          <w:rFonts w:ascii="Arial" w:hAnsi="Arial" w:cs="Arial"/>
        </w:rPr>
        <w:t xml:space="preserve"> </w:t>
      </w:r>
    </w:p>
    <w:p w14:paraId="003A01B4" w14:textId="77777777" w:rsidR="0046473A" w:rsidRDefault="0046473A" w:rsidP="00947A4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u w:val="single"/>
        </w:rPr>
      </w:pPr>
    </w:p>
    <w:p w14:paraId="774545C6" w14:textId="73982D7A" w:rsidR="00E31BE0" w:rsidRPr="004729D5" w:rsidRDefault="00DE6001" w:rsidP="00E31BE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Future topics for breakout discussions/presentations</w:t>
      </w:r>
    </w:p>
    <w:p w14:paraId="3792A18F" w14:textId="77777777" w:rsidR="00E31BE0" w:rsidRPr="004729D5" w:rsidRDefault="00E31BE0" w:rsidP="00E31BE0">
      <w:pPr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51DDFD1F" w14:textId="69F7E340" w:rsidR="00C06737" w:rsidRPr="00C06737" w:rsidRDefault="00C06737" w:rsidP="00C06737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  <w:lang w:val="en-US"/>
        </w:rPr>
        <w:t>The group s</w:t>
      </w:r>
      <w:r w:rsidRPr="00C06737">
        <w:rPr>
          <w:rFonts w:cs="Arial"/>
          <w:color w:val="000000" w:themeColor="text1"/>
          <w:sz w:val="24"/>
          <w:szCs w:val="24"/>
          <w:lang w:val="en-US"/>
        </w:rPr>
        <w:t xml:space="preserve">uggested </w:t>
      </w:r>
      <w:r w:rsidR="0076347C">
        <w:rPr>
          <w:rFonts w:cs="Arial"/>
          <w:color w:val="000000" w:themeColor="text1"/>
          <w:sz w:val="24"/>
          <w:szCs w:val="24"/>
          <w:lang w:val="en-US"/>
        </w:rPr>
        <w:t xml:space="preserve">potential </w:t>
      </w:r>
      <w:r w:rsidRPr="00C06737">
        <w:rPr>
          <w:rFonts w:cs="Arial"/>
          <w:color w:val="000000" w:themeColor="text1"/>
          <w:sz w:val="24"/>
          <w:szCs w:val="24"/>
          <w:lang w:val="en-US"/>
        </w:rPr>
        <w:t>topics</w:t>
      </w:r>
      <w:r w:rsidR="0076347C">
        <w:rPr>
          <w:rFonts w:cs="Arial"/>
          <w:color w:val="000000" w:themeColor="text1"/>
          <w:sz w:val="24"/>
          <w:szCs w:val="24"/>
          <w:lang w:val="en-US"/>
        </w:rPr>
        <w:t>, including</w:t>
      </w:r>
      <w:r w:rsidRPr="00C06737">
        <w:rPr>
          <w:rFonts w:cs="Arial"/>
          <w:color w:val="000000" w:themeColor="text1"/>
          <w:sz w:val="24"/>
          <w:szCs w:val="24"/>
          <w:lang w:val="en-US"/>
        </w:rPr>
        <w:t>: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14618B2E" w14:textId="77777777" w:rsidR="00B86ED9" w:rsidRDefault="00C06737" w:rsidP="009B5F75">
      <w:pPr>
        <w:numPr>
          <w:ilvl w:val="0"/>
          <w:numId w:val="23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>Constructive challenge and staff relationships.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7993A582" w14:textId="564AF338" w:rsidR="00C06737" w:rsidRPr="00C06737" w:rsidRDefault="00C06737" w:rsidP="009B5F75">
      <w:pPr>
        <w:numPr>
          <w:ilvl w:val="0"/>
          <w:numId w:val="23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 xml:space="preserve">Amplifying </w:t>
      </w:r>
      <w:r w:rsidR="0076347C" w:rsidRPr="00B86ED9">
        <w:rPr>
          <w:rFonts w:cs="Arial"/>
          <w:color w:val="000000" w:themeColor="text1"/>
          <w:sz w:val="24"/>
          <w:szCs w:val="24"/>
          <w:lang w:val="en-US"/>
        </w:rPr>
        <w:t xml:space="preserve">the </w:t>
      </w:r>
      <w:r w:rsidRPr="00C06737">
        <w:rPr>
          <w:rFonts w:cs="Arial"/>
          <w:color w:val="000000" w:themeColor="text1"/>
          <w:sz w:val="24"/>
          <w:szCs w:val="24"/>
          <w:lang w:val="en-US"/>
        </w:rPr>
        <w:t>tenant voice.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304161A4" w14:textId="77777777" w:rsidR="00C06737" w:rsidRPr="00C06737" w:rsidRDefault="00C06737" w:rsidP="009B5F75">
      <w:pPr>
        <w:numPr>
          <w:ilvl w:val="0"/>
          <w:numId w:val="25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>Senior officer/CEO appraisals.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574B9C54" w14:textId="77777777" w:rsidR="00C06737" w:rsidRPr="00C06737" w:rsidRDefault="00C06737" w:rsidP="009B5F75">
      <w:pPr>
        <w:numPr>
          <w:ilvl w:val="0"/>
          <w:numId w:val="26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>Ensuring data accuracy presented to boards.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0AB934DC" w14:textId="77777777" w:rsidR="00C06737" w:rsidRPr="00C06737" w:rsidRDefault="00C06737" w:rsidP="009B5F75">
      <w:pPr>
        <w:numPr>
          <w:ilvl w:val="0"/>
          <w:numId w:val="27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>Partnership working and community development.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7E2D9670" w14:textId="77777777" w:rsidR="00C06737" w:rsidRPr="00C06737" w:rsidRDefault="00C06737" w:rsidP="009B5F75">
      <w:pPr>
        <w:numPr>
          <w:ilvl w:val="0"/>
          <w:numId w:val="28"/>
        </w:numPr>
        <w:spacing w:after="0"/>
        <w:ind w:left="714" w:hanging="357"/>
        <w:rPr>
          <w:rFonts w:cs="Arial"/>
          <w:color w:val="000000" w:themeColor="text1"/>
          <w:sz w:val="24"/>
          <w:szCs w:val="24"/>
        </w:rPr>
      </w:pPr>
      <w:r w:rsidRPr="00C06737">
        <w:rPr>
          <w:rFonts w:cs="Arial"/>
          <w:color w:val="000000" w:themeColor="text1"/>
          <w:sz w:val="24"/>
          <w:szCs w:val="24"/>
          <w:lang w:val="en-US"/>
        </w:rPr>
        <w:t>Best practices on rent consultation</w:t>
      </w:r>
      <w:r w:rsidRPr="00C06737">
        <w:rPr>
          <w:rFonts w:cs="Arial"/>
          <w:color w:val="000000" w:themeColor="text1"/>
          <w:sz w:val="24"/>
          <w:szCs w:val="24"/>
        </w:rPr>
        <w:t> </w:t>
      </w:r>
    </w:p>
    <w:p w14:paraId="204AA4AD" w14:textId="77777777" w:rsidR="00B85254" w:rsidRPr="00953442" w:rsidRDefault="00B85254" w:rsidP="00B85254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4F8B327D" w14:textId="1F10EA1F" w:rsidR="00CB229F" w:rsidRPr="003C766A" w:rsidRDefault="00A9664C" w:rsidP="003C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cs="Arial"/>
          <w:sz w:val="24"/>
          <w:szCs w:val="24"/>
        </w:rPr>
      </w:pPr>
      <w:r w:rsidRPr="00DA2369">
        <w:rPr>
          <w:rFonts w:cs="Arial"/>
          <w:b/>
          <w:bCs/>
          <w:sz w:val="24"/>
          <w:szCs w:val="24"/>
        </w:rPr>
        <w:t>Action</w:t>
      </w:r>
      <w:r w:rsidR="00AB25C2">
        <w:rPr>
          <w:rFonts w:cs="Arial"/>
          <w:b/>
          <w:bCs/>
          <w:sz w:val="24"/>
          <w:szCs w:val="24"/>
        </w:rPr>
        <w:t xml:space="preserve"> </w:t>
      </w:r>
      <w:r w:rsidR="00AF3C63">
        <w:rPr>
          <w:rFonts w:cs="Arial"/>
          <w:b/>
          <w:bCs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 – </w:t>
      </w:r>
      <w:r w:rsidR="0015386E">
        <w:rPr>
          <w:rFonts w:cs="Arial"/>
          <w:sz w:val="24"/>
          <w:szCs w:val="24"/>
        </w:rPr>
        <w:t>SFHA and Chair to agree topic for group discussion/presentation f</w:t>
      </w:r>
      <w:r w:rsidR="00231165">
        <w:rPr>
          <w:rFonts w:cs="Arial"/>
          <w:sz w:val="24"/>
          <w:szCs w:val="24"/>
        </w:rPr>
        <w:t xml:space="preserve">rom those identified and share with the forum in advance of next meeting. </w:t>
      </w:r>
    </w:p>
    <w:p w14:paraId="5F7A878F" w14:textId="77777777" w:rsidR="00D66489" w:rsidRDefault="00D66489" w:rsidP="005D78DD">
      <w:p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</w:p>
    <w:p w14:paraId="407852A8" w14:textId="77777777" w:rsidR="00E81B9D" w:rsidRDefault="00E81B9D" w:rsidP="005D78DD">
      <w:pPr>
        <w:tabs>
          <w:tab w:val="left" w:pos="90"/>
        </w:tabs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Any Other Business</w:t>
      </w:r>
    </w:p>
    <w:p w14:paraId="3ED361F3" w14:textId="77777777" w:rsidR="00E81B9D" w:rsidRDefault="00E81B9D" w:rsidP="005D78DD">
      <w:pPr>
        <w:tabs>
          <w:tab w:val="left" w:pos="90"/>
        </w:tabs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6A787BEE" w14:textId="77777777" w:rsidR="007C6BAF" w:rsidRPr="00B558EF" w:rsidRDefault="007C6BAF" w:rsidP="007C6BAF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Alan provided a summary of </w:t>
      </w:r>
      <w:hyperlink r:id="rId15" w:history="1">
        <w:r w:rsidRPr="00153050">
          <w:rPr>
            <w:rStyle w:val="Hyperlink"/>
            <w:rFonts w:cs="Arial"/>
            <w:sz w:val="24"/>
            <w:szCs w:val="24"/>
          </w:rPr>
          <w:t>SFHA’s briefing note on the Law Commission’s consultation on the Co-operative and Community Benefits Societies Act</w:t>
        </w:r>
      </w:hyperlink>
      <w:r>
        <w:rPr>
          <w:rFonts w:cs="Arial"/>
          <w:sz w:val="24"/>
          <w:szCs w:val="24"/>
        </w:rPr>
        <w:t xml:space="preserve">, which was developed within input from TC Young.  He outlined Law Commission proposals to: </w:t>
      </w:r>
      <w:r>
        <w:rPr>
          <w:rFonts w:cs="Arial"/>
          <w:sz w:val="24"/>
          <w:szCs w:val="24"/>
        </w:rPr>
        <w:lastRenderedPageBreak/>
        <w:t xml:space="preserve">amend </w:t>
      </w:r>
      <w:r w:rsidRPr="00480ECE">
        <w:rPr>
          <w:rFonts w:cs="Arial"/>
          <w:sz w:val="24"/>
          <w:szCs w:val="24"/>
        </w:rPr>
        <w:t>the definitions of both Co-operatives and Community Benefits Societies; to require all GBMs to be subject to the directors' duties in the Companies Act 2006; and to publish the names of officers in the Mutual Public Register.</w:t>
      </w:r>
    </w:p>
    <w:p w14:paraId="2B37582B" w14:textId="77777777" w:rsidR="007C6BAF" w:rsidRDefault="007C6BAF" w:rsidP="007C6BAF">
      <w:pPr>
        <w:spacing w:after="0" w:line="240" w:lineRule="auto"/>
        <w:rPr>
          <w:rFonts w:cs="Arial"/>
          <w:sz w:val="24"/>
          <w:szCs w:val="24"/>
        </w:rPr>
      </w:pPr>
      <w:r w:rsidRPr="00B558EF">
        <w:rPr>
          <w:rFonts w:cs="Arial"/>
          <w:sz w:val="24"/>
          <w:szCs w:val="24"/>
        </w:rPr>
        <w:t> </w:t>
      </w:r>
    </w:p>
    <w:p w14:paraId="053E2305" w14:textId="77777777" w:rsidR="007C6BAF" w:rsidRPr="006431D5" w:rsidRDefault="007C6BAF" w:rsidP="007C6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cs="Arial"/>
          <w:sz w:val="24"/>
          <w:szCs w:val="24"/>
        </w:rPr>
      </w:pPr>
      <w:r w:rsidRPr="00B50A7C">
        <w:rPr>
          <w:rFonts w:cs="Arial"/>
          <w:b/>
          <w:bCs/>
          <w:sz w:val="24"/>
          <w:szCs w:val="24"/>
        </w:rPr>
        <w:t xml:space="preserve">Action </w:t>
      </w:r>
      <w:r>
        <w:rPr>
          <w:rFonts w:cs="Arial"/>
          <w:b/>
          <w:bCs/>
          <w:sz w:val="24"/>
          <w:szCs w:val="24"/>
        </w:rPr>
        <w:t xml:space="preserve">8 </w:t>
      </w:r>
      <w:r>
        <w:rPr>
          <w:rFonts w:cs="Arial"/>
          <w:sz w:val="24"/>
          <w:szCs w:val="24"/>
        </w:rPr>
        <w:t xml:space="preserve">– SFHA to submit response to consultation reflecting member feedback by Tuesday 10 December and share this with members of the forum. </w:t>
      </w:r>
    </w:p>
    <w:p w14:paraId="58B5C8B0" w14:textId="77777777" w:rsidR="00E81B9D" w:rsidRDefault="00E81B9D" w:rsidP="005D78DD">
      <w:pPr>
        <w:tabs>
          <w:tab w:val="left" w:pos="90"/>
        </w:tabs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2178E272" w14:textId="38456162" w:rsidR="005D78DD" w:rsidRPr="004729D5" w:rsidRDefault="005D78DD" w:rsidP="005D78DD">
      <w:pPr>
        <w:tabs>
          <w:tab w:val="left" w:pos="90"/>
        </w:tabs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  <w:r w:rsidRPr="004729D5">
        <w:rPr>
          <w:rFonts w:cs="Arial"/>
          <w:b/>
          <w:bCs/>
          <w:sz w:val="24"/>
          <w:szCs w:val="24"/>
          <w:u w:val="single"/>
        </w:rPr>
        <w:t>Next meeting</w:t>
      </w:r>
    </w:p>
    <w:p w14:paraId="7071B2B2" w14:textId="77777777" w:rsidR="004454F6" w:rsidRPr="004729D5" w:rsidRDefault="004454F6" w:rsidP="005D78DD">
      <w:pPr>
        <w:tabs>
          <w:tab w:val="left" w:pos="90"/>
        </w:tabs>
        <w:spacing w:after="0" w:line="240" w:lineRule="auto"/>
        <w:rPr>
          <w:rFonts w:cs="Arial"/>
          <w:b/>
          <w:bCs/>
          <w:sz w:val="24"/>
          <w:szCs w:val="24"/>
          <w:u w:val="single"/>
        </w:rPr>
      </w:pPr>
    </w:p>
    <w:p w14:paraId="2F6E2E92" w14:textId="4162257A" w:rsidR="0030578A" w:rsidRDefault="005D78DD" w:rsidP="00D83293">
      <w:pPr>
        <w:tabs>
          <w:tab w:val="left" w:pos="90"/>
        </w:tabs>
        <w:spacing w:after="0" w:line="240" w:lineRule="auto"/>
        <w:rPr>
          <w:rFonts w:cs="Arial"/>
          <w:sz w:val="24"/>
          <w:szCs w:val="24"/>
        </w:rPr>
      </w:pPr>
      <w:r w:rsidRPr="004729D5">
        <w:rPr>
          <w:rFonts w:cs="Arial"/>
          <w:sz w:val="24"/>
          <w:szCs w:val="24"/>
        </w:rPr>
        <w:t>The</w:t>
      </w:r>
      <w:r w:rsidR="00BB5CA9">
        <w:rPr>
          <w:rFonts w:cs="Arial"/>
          <w:sz w:val="24"/>
          <w:szCs w:val="24"/>
        </w:rPr>
        <w:t xml:space="preserve"> date for</w:t>
      </w:r>
      <w:r w:rsidRPr="004729D5">
        <w:rPr>
          <w:rFonts w:cs="Arial"/>
          <w:sz w:val="24"/>
          <w:szCs w:val="24"/>
        </w:rPr>
        <w:t xml:space="preserve"> </w:t>
      </w:r>
      <w:r w:rsidR="00D83293">
        <w:rPr>
          <w:rFonts w:cs="Arial"/>
          <w:sz w:val="24"/>
          <w:szCs w:val="24"/>
        </w:rPr>
        <w:t xml:space="preserve">the </w:t>
      </w:r>
      <w:r w:rsidRPr="004729D5">
        <w:rPr>
          <w:rFonts w:cs="Arial"/>
          <w:sz w:val="24"/>
          <w:szCs w:val="24"/>
        </w:rPr>
        <w:t xml:space="preserve">next meeting </w:t>
      </w:r>
      <w:r w:rsidR="00A95351">
        <w:rPr>
          <w:rFonts w:cs="Arial"/>
          <w:sz w:val="24"/>
          <w:szCs w:val="24"/>
        </w:rPr>
        <w:t>is</w:t>
      </w:r>
      <w:r w:rsidR="00615EE4">
        <w:rPr>
          <w:rFonts w:cs="Arial"/>
          <w:color w:val="FF0000"/>
          <w:sz w:val="24"/>
          <w:szCs w:val="24"/>
        </w:rPr>
        <w:t xml:space="preserve"> </w:t>
      </w:r>
      <w:r w:rsidR="00D83293">
        <w:rPr>
          <w:rFonts w:cs="Arial"/>
          <w:b/>
          <w:bCs/>
          <w:sz w:val="24"/>
          <w:szCs w:val="24"/>
        </w:rPr>
        <w:t>Thursday</w:t>
      </w:r>
      <w:r w:rsidR="008E2EC5">
        <w:rPr>
          <w:rFonts w:cs="Arial"/>
          <w:b/>
          <w:bCs/>
          <w:sz w:val="24"/>
          <w:szCs w:val="24"/>
        </w:rPr>
        <w:t xml:space="preserve"> 15 May</w:t>
      </w:r>
      <w:r w:rsidR="00BB5CA9" w:rsidRPr="00A95351">
        <w:rPr>
          <w:rFonts w:cs="Arial"/>
          <w:b/>
          <w:bCs/>
          <w:sz w:val="24"/>
          <w:szCs w:val="24"/>
        </w:rPr>
        <w:t xml:space="preserve"> at 11am</w:t>
      </w:r>
      <w:r w:rsidR="005D587D" w:rsidRPr="00A95351">
        <w:rPr>
          <w:rFonts w:cs="Arial"/>
          <w:b/>
          <w:bCs/>
          <w:sz w:val="24"/>
          <w:szCs w:val="24"/>
        </w:rPr>
        <w:t xml:space="preserve"> </w:t>
      </w:r>
      <w:r w:rsidR="005D587D">
        <w:rPr>
          <w:rFonts w:cs="Arial"/>
          <w:sz w:val="24"/>
          <w:szCs w:val="24"/>
        </w:rPr>
        <w:t>(via Zoom)</w:t>
      </w:r>
      <w:r w:rsidR="008E2EC5">
        <w:rPr>
          <w:rFonts w:cs="Arial"/>
          <w:sz w:val="24"/>
          <w:szCs w:val="24"/>
        </w:rPr>
        <w:t>.</w:t>
      </w:r>
      <w:r w:rsidR="00D83293">
        <w:rPr>
          <w:rFonts w:cs="Arial"/>
          <w:sz w:val="24"/>
          <w:szCs w:val="24"/>
        </w:rPr>
        <w:t xml:space="preserve"> </w:t>
      </w:r>
      <w:r w:rsidR="008E2EC5">
        <w:rPr>
          <w:rFonts w:cs="Arial"/>
          <w:sz w:val="24"/>
          <w:szCs w:val="24"/>
        </w:rPr>
        <w:t>Forum m</w:t>
      </w:r>
      <w:r w:rsidR="00D83293">
        <w:rPr>
          <w:rFonts w:cs="Arial"/>
          <w:sz w:val="24"/>
          <w:szCs w:val="24"/>
        </w:rPr>
        <w:t xml:space="preserve">embers can register to attend </w:t>
      </w:r>
      <w:r w:rsidR="009428AA">
        <w:rPr>
          <w:rFonts w:cs="Arial"/>
          <w:sz w:val="24"/>
          <w:szCs w:val="24"/>
        </w:rPr>
        <w:t xml:space="preserve">here: </w:t>
      </w:r>
      <w:hyperlink r:id="rId16" w:history="1">
        <w:r w:rsidR="001A6739">
          <w:rPr>
            <w:rStyle w:val="Hyperlink"/>
            <w:rFonts w:cs="Arial"/>
            <w:sz w:val="24"/>
            <w:szCs w:val="24"/>
          </w:rPr>
          <w:t>GBM Forum</w:t>
        </w:r>
      </w:hyperlink>
      <w:r w:rsidR="00D83293">
        <w:rPr>
          <w:rFonts w:cs="Arial"/>
          <w:sz w:val="24"/>
          <w:szCs w:val="24"/>
        </w:rPr>
        <w:t>.</w:t>
      </w:r>
      <w:r w:rsidR="00BB5CA9">
        <w:rPr>
          <w:rFonts w:cs="Arial"/>
          <w:sz w:val="24"/>
          <w:szCs w:val="24"/>
        </w:rPr>
        <w:t xml:space="preserve"> </w:t>
      </w:r>
      <w:r w:rsidR="00D758C5">
        <w:rPr>
          <w:rFonts w:cs="Arial"/>
          <w:sz w:val="24"/>
          <w:szCs w:val="24"/>
        </w:rPr>
        <w:t xml:space="preserve"> </w:t>
      </w:r>
    </w:p>
    <w:p w14:paraId="507DD77F" w14:textId="776B8748" w:rsidR="0019394B" w:rsidRPr="004729D5" w:rsidRDefault="0019394B" w:rsidP="001939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19394B" w:rsidRPr="004729D5" w:rsidSect="00E83D83">
      <w:headerReference w:type="default" r:id="rId17"/>
      <w:footerReference w:type="even" r:id="rId18"/>
      <w:footerReference w:type="default" r:id="rId19"/>
      <w:type w:val="continuous"/>
      <w:pgSz w:w="11906" w:h="16838" w:code="9"/>
      <w:pgMar w:top="1411" w:right="1411" w:bottom="1411" w:left="141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17C82" w14:textId="77777777" w:rsidR="002E72EE" w:rsidRDefault="002E72EE">
      <w:r>
        <w:separator/>
      </w:r>
    </w:p>
  </w:endnote>
  <w:endnote w:type="continuationSeparator" w:id="0">
    <w:p w14:paraId="6DFAEDEA" w14:textId="77777777" w:rsidR="002E72EE" w:rsidRDefault="002E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E0AF" w14:textId="77777777" w:rsidR="00BA158D" w:rsidRDefault="00BA158D" w:rsidP="00315B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952E5" w14:textId="77777777" w:rsidR="00BA158D" w:rsidRDefault="00BA158D" w:rsidP="00315B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1853100"/>
      <w:docPartObj>
        <w:docPartGallery w:val="Page Numbers (Bottom of Page)"/>
        <w:docPartUnique/>
      </w:docPartObj>
    </w:sdtPr>
    <w:sdtContent>
      <w:p w14:paraId="2CB321F0" w14:textId="7ED6C9DB" w:rsidR="000F4D0E" w:rsidRDefault="000F4D0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C3CC90D" w14:textId="77777777" w:rsidR="000F4D0E" w:rsidRDefault="000F4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E3453" w14:textId="77777777" w:rsidR="002E72EE" w:rsidRDefault="002E72EE">
      <w:r>
        <w:separator/>
      </w:r>
    </w:p>
  </w:footnote>
  <w:footnote w:type="continuationSeparator" w:id="0">
    <w:p w14:paraId="325E73F6" w14:textId="77777777" w:rsidR="002E72EE" w:rsidRDefault="002E7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4158" w14:textId="77777777" w:rsidR="00F51AA5" w:rsidRPr="00986DDE" w:rsidRDefault="00F51AA5" w:rsidP="00F51AA5">
    <w:pPr>
      <w:spacing w:after="0" w:line="240" w:lineRule="auto"/>
      <w:ind w:left="-567" w:right="-766"/>
      <w:rPr>
        <w:rFonts w:ascii="Calibri" w:hAnsi="Calibri"/>
        <w:b/>
        <w:sz w:val="28"/>
        <w:szCs w:val="28"/>
      </w:rPr>
    </w:pPr>
    <w:bookmarkStart w:id="0" w:name="OLE_LINK1"/>
    <w:r w:rsidRPr="000D2AF8">
      <w:rPr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267595F1" wp14:editId="274232C2">
          <wp:simplePos x="0" y="0"/>
          <wp:positionH relativeFrom="column">
            <wp:posOffset>4523740</wp:posOffset>
          </wp:positionH>
          <wp:positionV relativeFrom="paragraph">
            <wp:posOffset>-151130</wp:posOffset>
          </wp:positionV>
          <wp:extent cx="1356360" cy="89535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A21DEF" w14:textId="1830FC0E" w:rsidR="005F113D" w:rsidRDefault="007F7DC0" w:rsidP="005F113D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SFHA GO</w:t>
    </w:r>
    <w:r w:rsidR="00FA46CA">
      <w:rPr>
        <w:rFonts w:ascii="Calibri" w:hAnsi="Calibri"/>
        <w:b/>
        <w:sz w:val="28"/>
        <w:szCs w:val="28"/>
      </w:rPr>
      <w:t>VERNING BODY MEMBERS’ (GBM)</w:t>
    </w:r>
    <w:r w:rsidR="00A306DE" w:rsidRPr="00A306DE">
      <w:rPr>
        <w:rFonts w:ascii="Calibri" w:hAnsi="Calibri"/>
        <w:b/>
        <w:sz w:val="28"/>
        <w:szCs w:val="28"/>
      </w:rPr>
      <w:t xml:space="preserve"> FORUM</w:t>
    </w:r>
    <w:bookmarkEnd w:id="0"/>
  </w:p>
  <w:p w14:paraId="2E1F45FE" w14:textId="77777777" w:rsidR="00C906DA" w:rsidRDefault="00C906DA" w:rsidP="005F113D">
    <w:pPr>
      <w:spacing w:after="0" w:line="240" w:lineRule="auto"/>
      <w:ind w:left="-567" w:right="-765"/>
      <w:rPr>
        <w:rFonts w:ascii="Calibri" w:hAnsi="Calibri"/>
        <w:b/>
        <w:sz w:val="28"/>
        <w:szCs w:val="28"/>
      </w:rPr>
    </w:pPr>
  </w:p>
  <w:p w14:paraId="5E899459" w14:textId="310C4024" w:rsidR="005F113D" w:rsidRPr="005F113D" w:rsidRDefault="005F113D" w:rsidP="005F113D">
    <w:pPr>
      <w:spacing w:after="0" w:line="240" w:lineRule="auto"/>
      <w:ind w:left="-567" w:right="-765"/>
      <w:rPr>
        <w:rFonts w:ascii="Calibri" w:hAnsi="Calibri"/>
        <w:b/>
      </w:rPr>
    </w:pPr>
  </w:p>
  <w:p w14:paraId="699A44FA" w14:textId="1221279A" w:rsidR="00BA158D" w:rsidRPr="000D2AF8" w:rsidRDefault="00F804D8" w:rsidP="00BB53DE">
    <w:pPr>
      <w:pStyle w:val="Header"/>
      <w:ind w:firstLine="7088"/>
      <w:rPr>
        <w:sz w:val="28"/>
        <w:szCs w:val="28"/>
      </w:rPr>
    </w:pPr>
    <w:r w:rsidRPr="000D2AF8">
      <w:rPr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700224" behindDoc="0" locked="0" layoutInCell="1" allowOverlap="1" wp14:anchorId="6AE89CC2" wp14:editId="757C687B">
              <wp:simplePos x="0" y="0"/>
              <wp:positionH relativeFrom="column">
                <wp:posOffset>-381000</wp:posOffset>
              </wp:positionH>
              <wp:positionV relativeFrom="paragraph">
                <wp:posOffset>202777</wp:posOffset>
              </wp:positionV>
              <wp:extent cx="6019800" cy="0"/>
              <wp:effectExtent l="0" t="0" r="12700" b="127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343CA" id="Straight Connector 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0pt,15.95pt" to="44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D090C02E"/>
    <w:lvl w:ilvl="0">
      <w:start w:val="1"/>
      <w:numFmt w:val="decimal"/>
      <w:pStyle w:val="ReportNumbering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pStyle w:val="ReportSecondarynumbering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9858F3"/>
    <w:multiLevelType w:val="hybridMultilevel"/>
    <w:tmpl w:val="3BA82698"/>
    <w:lvl w:ilvl="0" w:tplc="02B43704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80C99"/>
    <w:multiLevelType w:val="hybridMultilevel"/>
    <w:tmpl w:val="F5BE2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94A3A"/>
    <w:multiLevelType w:val="hybridMultilevel"/>
    <w:tmpl w:val="C36A2A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D0937"/>
    <w:multiLevelType w:val="hybridMultilevel"/>
    <w:tmpl w:val="7BD05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21E44"/>
    <w:multiLevelType w:val="hybridMultilevel"/>
    <w:tmpl w:val="405C68B6"/>
    <w:lvl w:ilvl="0" w:tplc="99A60F30">
      <w:numFmt w:val="bullet"/>
      <w:pStyle w:val="ReportBulletLevel2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BC00CE"/>
    <w:multiLevelType w:val="hybridMultilevel"/>
    <w:tmpl w:val="76868328"/>
    <w:lvl w:ilvl="0" w:tplc="1B54A5AE">
      <w:start w:val="1"/>
      <w:numFmt w:val="bullet"/>
      <w:pStyle w:val="ReportBulletLevel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5D3242"/>
    <w:multiLevelType w:val="hybridMultilevel"/>
    <w:tmpl w:val="B622C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2F59"/>
    <w:multiLevelType w:val="hybridMultilevel"/>
    <w:tmpl w:val="3B5A3722"/>
    <w:lvl w:ilvl="0" w:tplc="5E382396">
      <w:start w:val="1"/>
      <w:numFmt w:val="bullet"/>
      <w:pStyle w:val="BulletPoin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6C6AA7"/>
    <w:multiLevelType w:val="multilevel"/>
    <w:tmpl w:val="ABB4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CA3C12"/>
    <w:multiLevelType w:val="multilevel"/>
    <w:tmpl w:val="29DEB48A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ReportMainParaNumbered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186B5D"/>
    <w:multiLevelType w:val="hybridMultilevel"/>
    <w:tmpl w:val="3BEE9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87648"/>
    <w:multiLevelType w:val="multilevel"/>
    <w:tmpl w:val="E296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E30D7C"/>
    <w:multiLevelType w:val="hybridMultilevel"/>
    <w:tmpl w:val="F126069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3AB44818"/>
    <w:multiLevelType w:val="multilevel"/>
    <w:tmpl w:val="F31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78272F"/>
    <w:multiLevelType w:val="hybridMultilevel"/>
    <w:tmpl w:val="C72EE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858E3"/>
    <w:multiLevelType w:val="hybridMultilevel"/>
    <w:tmpl w:val="A606D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975EF"/>
    <w:multiLevelType w:val="multilevel"/>
    <w:tmpl w:val="2E7E14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802FEB"/>
    <w:multiLevelType w:val="hybridMultilevel"/>
    <w:tmpl w:val="11B6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80807"/>
    <w:multiLevelType w:val="hybridMultilevel"/>
    <w:tmpl w:val="6986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92448"/>
    <w:multiLevelType w:val="hybridMultilevel"/>
    <w:tmpl w:val="B70A7A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03020E"/>
    <w:multiLevelType w:val="multilevel"/>
    <w:tmpl w:val="2682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261127"/>
    <w:multiLevelType w:val="multilevel"/>
    <w:tmpl w:val="B5B0BE44"/>
    <w:lvl w:ilvl="0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418" w:hanging="567"/>
      </w:pPr>
      <w:rPr>
        <w:rFonts w:ascii="Symbol" w:hAnsi="Symbol" w:hint="default"/>
        <w:color w:val="001923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985" w:hanging="567"/>
      </w:pPr>
      <w:rPr>
        <w:rFonts w:ascii="Symbol" w:hAnsi="Symbol" w:hint="default"/>
        <w:color w:val="001923"/>
        <w:sz w:val="24"/>
        <w:u w:val="none"/>
      </w:rPr>
    </w:lvl>
    <w:lvl w:ilvl="3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75"/>
        </w:tabs>
        <w:ind w:left="1415" w:firstLine="0"/>
      </w:pPr>
      <w:rPr>
        <w:rFonts w:hint="default"/>
      </w:rPr>
    </w:lvl>
  </w:abstractNum>
  <w:abstractNum w:abstractNumId="23" w15:restartNumberingAfterBreak="0">
    <w:nsid w:val="58700FB9"/>
    <w:multiLevelType w:val="multilevel"/>
    <w:tmpl w:val="AA62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AF4588"/>
    <w:multiLevelType w:val="multilevel"/>
    <w:tmpl w:val="56EE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446856"/>
    <w:multiLevelType w:val="multilevel"/>
    <w:tmpl w:val="0E6E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2E6F78"/>
    <w:multiLevelType w:val="hybridMultilevel"/>
    <w:tmpl w:val="2EA005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7D1DD2"/>
    <w:multiLevelType w:val="hybridMultilevel"/>
    <w:tmpl w:val="706AE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879BE"/>
    <w:multiLevelType w:val="multilevel"/>
    <w:tmpl w:val="938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874C10"/>
    <w:multiLevelType w:val="multilevel"/>
    <w:tmpl w:val="91D4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C54E0C"/>
    <w:multiLevelType w:val="hybridMultilevel"/>
    <w:tmpl w:val="D0084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8641F4"/>
    <w:multiLevelType w:val="hybridMultilevel"/>
    <w:tmpl w:val="D2CA4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4226F"/>
    <w:multiLevelType w:val="hybridMultilevel"/>
    <w:tmpl w:val="83887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1180150">
    <w:abstractNumId w:val="22"/>
  </w:num>
  <w:num w:numId="2" w16cid:durableId="1254363568">
    <w:abstractNumId w:val="1"/>
  </w:num>
  <w:num w:numId="3" w16cid:durableId="251358713">
    <w:abstractNumId w:val="10"/>
  </w:num>
  <w:num w:numId="4" w16cid:durableId="1237010428">
    <w:abstractNumId w:val="6"/>
  </w:num>
  <w:num w:numId="5" w16cid:durableId="2022390753">
    <w:abstractNumId w:val="5"/>
  </w:num>
  <w:num w:numId="6" w16cid:durableId="1416049891">
    <w:abstractNumId w:val="8"/>
  </w:num>
  <w:num w:numId="7" w16cid:durableId="813646460">
    <w:abstractNumId w:val="0"/>
  </w:num>
  <w:num w:numId="8" w16cid:durableId="917396977">
    <w:abstractNumId w:val="11"/>
  </w:num>
  <w:num w:numId="9" w16cid:durableId="1363941494">
    <w:abstractNumId w:val="4"/>
  </w:num>
  <w:num w:numId="10" w16cid:durableId="108546204">
    <w:abstractNumId w:val="7"/>
  </w:num>
  <w:num w:numId="11" w16cid:durableId="779840885">
    <w:abstractNumId w:val="26"/>
  </w:num>
  <w:num w:numId="12" w16cid:durableId="789590783">
    <w:abstractNumId w:val="13"/>
  </w:num>
  <w:num w:numId="13" w16cid:durableId="1804302469">
    <w:abstractNumId w:val="19"/>
  </w:num>
  <w:num w:numId="14" w16cid:durableId="794251011">
    <w:abstractNumId w:val="30"/>
  </w:num>
  <w:num w:numId="15" w16cid:durableId="1183742805">
    <w:abstractNumId w:val="16"/>
  </w:num>
  <w:num w:numId="16" w16cid:durableId="1198348527">
    <w:abstractNumId w:val="2"/>
  </w:num>
  <w:num w:numId="17" w16cid:durableId="478809323">
    <w:abstractNumId w:val="20"/>
  </w:num>
  <w:num w:numId="18" w16cid:durableId="1098481580">
    <w:abstractNumId w:val="18"/>
  </w:num>
  <w:num w:numId="19" w16cid:durableId="151797396">
    <w:abstractNumId w:val="31"/>
  </w:num>
  <w:num w:numId="20" w16cid:durableId="705330267">
    <w:abstractNumId w:val="3"/>
  </w:num>
  <w:num w:numId="21" w16cid:durableId="1870025242">
    <w:abstractNumId w:val="32"/>
  </w:num>
  <w:num w:numId="22" w16cid:durableId="1407995493">
    <w:abstractNumId w:val="15"/>
  </w:num>
  <w:num w:numId="23" w16cid:durableId="2012681794">
    <w:abstractNumId w:val="25"/>
  </w:num>
  <w:num w:numId="24" w16cid:durableId="154999776">
    <w:abstractNumId w:val="12"/>
  </w:num>
  <w:num w:numId="25" w16cid:durableId="233005875">
    <w:abstractNumId w:val="24"/>
  </w:num>
  <w:num w:numId="26" w16cid:durableId="1813861009">
    <w:abstractNumId w:val="9"/>
  </w:num>
  <w:num w:numId="27" w16cid:durableId="1229849599">
    <w:abstractNumId w:val="28"/>
  </w:num>
  <w:num w:numId="28" w16cid:durableId="2009600586">
    <w:abstractNumId w:val="21"/>
  </w:num>
  <w:num w:numId="29" w16cid:durableId="1480228700">
    <w:abstractNumId w:val="14"/>
  </w:num>
  <w:num w:numId="30" w16cid:durableId="369496213">
    <w:abstractNumId w:val="17"/>
  </w:num>
  <w:num w:numId="31" w16cid:durableId="540439882">
    <w:abstractNumId w:val="23"/>
  </w:num>
  <w:num w:numId="32" w16cid:durableId="1598904615">
    <w:abstractNumId w:val="29"/>
  </w:num>
  <w:num w:numId="33" w16cid:durableId="19126393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#88e3ff" strokecolor="#88e3ff">
      <v:fill color="#88e3ff"/>
      <v:stroke color="#88e3ff" weight="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63"/>
    <w:rsid w:val="00001232"/>
    <w:rsid w:val="0000140A"/>
    <w:rsid w:val="00004198"/>
    <w:rsid w:val="00004265"/>
    <w:rsid w:val="000044C2"/>
    <w:rsid w:val="00010E05"/>
    <w:rsid w:val="00012EF0"/>
    <w:rsid w:val="00014EE1"/>
    <w:rsid w:val="00016F56"/>
    <w:rsid w:val="000213BD"/>
    <w:rsid w:val="000216CC"/>
    <w:rsid w:val="00022302"/>
    <w:rsid w:val="000224E9"/>
    <w:rsid w:val="00024B6E"/>
    <w:rsid w:val="00024DAB"/>
    <w:rsid w:val="00025831"/>
    <w:rsid w:val="00041F2D"/>
    <w:rsid w:val="000420E7"/>
    <w:rsid w:val="0004336F"/>
    <w:rsid w:val="00044659"/>
    <w:rsid w:val="00046567"/>
    <w:rsid w:val="00047928"/>
    <w:rsid w:val="0005020B"/>
    <w:rsid w:val="000514E3"/>
    <w:rsid w:val="00051753"/>
    <w:rsid w:val="0005180F"/>
    <w:rsid w:val="000523F0"/>
    <w:rsid w:val="0005242F"/>
    <w:rsid w:val="00053AAF"/>
    <w:rsid w:val="00055D73"/>
    <w:rsid w:val="000568B1"/>
    <w:rsid w:val="00056B1A"/>
    <w:rsid w:val="00057B42"/>
    <w:rsid w:val="0006338B"/>
    <w:rsid w:val="000643B8"/>
    <w:rsid w:val="00066531"/>
    <w:rsid w:val="000712D3"/>
    <w:rsid w:val="00071684"/>
    <w:rsid w:val="00071801"/>
    <w:rsid w:val="00075626"/>
    <w:rsid w:val="0007591D"/>
    <w:rsid w:val="00075B14"/>
    <w:rsid w:val="000772B9"/>
    <w:rsid w:val="00080D88"/>
    <w:rsid w:val="0008491E"/>
    <w:rsid w:val="00093402"/>
    <w:rsid w:val="00093F67"/>
    <w:rsid w:val="000941CC"/>
    <w:rsid w:val="0009687B"/>
    <w:rsid w:val="00096EEC"/>
    <w:rsid w:val="000A2C7B"/>
    <w:rsid w:val="000A6358"/>
    <w:rsid w:val="000A6C47"/>
    <w:rsid w:val="000B1C1A"/>
    <w:rsid w:val="000B1D80"/>
    <w:rsid w:val="000B41D5"/>
    <w:rsid w:val="000B512D"/>
    <w:rsid w:val="000B6D68"/>
    <w:rsid w:val="000C2628"/>
    <w:rsid w:val="000C3F00"/>
    <w:rsid w:val="000C5FCC"/>
    <w:rsid w:val="000D1E02"/>
    <w:rsid w:val="000D2AF8"/>
    <w:rsid w:val="000D4E4A"/>
    <w:rsid w:val="000E2990"/>
    <w:rsid w:val="000E2D74"/>
    <w:rsid w:val="000E630F"/>
    <w:rsid w:val="000E667E"/>
    <w:rsid w:val="000E7D3F"/>
    <w:rsid w:val="000F1FD4"/>
    <w:rsid w:val="000F4D0E"/>
    <w:rsid w:val="001006F8"/>
    <w:rsid w:val="00100895"/>
    <w:rsid w:val="001012E1"/>
    <w:rsid w:val="00101E9E"/>
    <w:rsid w:val="00105916"/>
    <w:rsid w:val="00107341"/>
    <w:rsid w:val="00111256"/>
    <w:rsid w:val="001210DC"/>
    <w:rsid w:val="00121673"/>
    <w:rsid w:val="00123052"/>
    <w:rsid w:val="00126400"/>
    <w:rsid w:val="00126BF9"/>
    <w:rsid w:val="00133605"/>
    <w:rsid w:val="001338F9"/>
    <w:rsid w:val="00134C22"/>
    <w:rsid w:val="001361E0"/>
    <w:rsid w:val="00136CE1"/>
    <w:rsid w:val="0014250B"/>
    <w:rsid w:val="00143EA1"/>
    <w:rsid w:val="00151DC2"/>
    <w:rsid w:val="001524F3"/>
    <w:rsid w:val="0015386E"/>
    <w:rsid w:val="00154E00"/>
    <w:rsid w:val="00155CA6"/>
    <w:rsid w:val="001609BD"/>
    <w:rsid w:val="00165D9A"/>
    <w:rsid w:val="0016631A"/>
    <w:rsid w:val="001673CB"/>
    <w:rsid w:val="0017134C"/>
    <w:rsid w:val="00171AB6"/>
    <w:rsid w:val="0017264B"/>
    <w:rsid w:val="0017316B"/>
    <w:rsid w:val="00174D59"/>
    <w:rsid w:val="00180595"/>
    <w:rsid w:val="00181551"/>
    <w:rsid w:val="0018779C"/>
    <w:rsid w:val="00190296"/>
    <w:rsid w:val="001914B9"/>
    <w:rsid w:val="00192DFB"/>
    <w:rsid w:val="0019394B"/>
    <w:rsid w:val="0019770D"/>
    <w:rsid w:val="001A0080"/>
    <w:rsid w:val="001A0636"/>
    <w:rsid w:val="001A10EA"/>
    <w:rsid w:val="001A1A11"/>
    <w:rsid w:val="001A6739"/>
    <w:rsid w:val="001A6826"/>
    <w:rsid w:val="001B2505"/>
    <w:rsid w:val="001B2B90"/>
    <w:rsid w:val="001B3948"/>
    <w:rsid w:val="001B4489"/>
    <w:rsid w:val="001B5D5D"/>
    <w:rsid w:val="001C306B"/>
    <w:rsid w:val="001C73BE"/>
    <w:rsid w:val="001D09C3"/>
    <w:rsid w:val="001D2F21"/>
    <w:rsid w:val="001E0A83"/>
    <w:rsid w:val="001E1286"/>
    <w:rsid w:val="001E35AF"/>
    <w:rsid w:val="001E38DE"/>
    <w:rsid w:val="001E7100"/>
    <w:rsid w:val="00200390"/>
    <w:rsid w:val="00201B92"/>
    <w:rsid w:val="002026E4"/>
    <w:rsid w:val="00202D60"/>
    <w:rsid w:val="00202E87"/>
    <w:rsid w:val="00205C0A"/>
    <w:rsid w:val="0021443B"/>
    <w:rsid w:val="002165C0"/>
    <w:rsid w:val="00221875"/>
    <w:rsid w:val="002304F5"/>
    <w:rsid w:val="00231165"/>
    <w:rsid w:val="00231D7D"/>
    <w:rsid w:val="0023219F"/>
    <w:rsid w:val="002331A3"/>
    <w:rsid w:val="00235C88"/>
    <w:rsid w:val="002401BD"/>
    <w:rsid w:val="00240AAA"/>
    <w:rsid w:val="00241C88"/>
    <w:rsid w:val="002427BF"/>
    <w:rsid w:val="00244313"/>
    <w:rsid w:val="00245BC5"/>
    <w:rsid w:val="00245E55"/>
    <w:rsid w:val="00250F1D"/>
    <w:rsid w:val="00251970"/>
    <w:rsid w:val="00253BD3"/>
    <w:rsid w:val="0025496C"/>
    <w:rsid w:val="00255807"/>
    <w:rsid w:val="00256032"/>
    <w:rsid w:val="002613E5"/>
    <w:rsid w:val="0026142D"/>
    <w:rsid w:val="00261DFE"/>
    <w:rsid w:val="00262CD4"/>
    <w:rsid w:val="00266023"/>
    <w:rsid w:val="0027091A"/>
    <w:rsid w:val="00270ECA"/>
    <w:rsid w:val="00274C78"/>
    <w:rsid w:val="002759A9"/>
    <w:rsid w:val="00275C57"/>
    <w:rsid w:val="00282928"/>
    <w:rsid w:val="002871A2"/>
    <w:rsid w:val="00290B25"/>
    <w:rsid w:val="00293D0C"/>
    <w:rsid w:val="00294BC8"/>
    <w:rsid w:val="0029740D"/>
    <w:rsid w:val="002A242C"/>
    <w:rsid w:val="002A3409"/>
    <w:rsid w:val="002A3A1B"/>
    <w:rsid w:val="002A4533"/>
    <w:rsid w:val="002A4D0A"/>
    <w:rsid w:val="002A5FE8"/>
    <w:rsid w:val="002A78D4"/>
    <w:rsid w:val="002B0C0A"/>
    <w:rsid w:val="002B0C4C"/>
    <w:rsid w:val="002B16D7"/>
    <w:rsid w:val="002B3E1F"/>
    <w:rsid w:val="002B5035"/>
    <w:rsid w:val="002B6184"/>
    <w:rsid w:val="002C05D4"/>
    <w:rsid w:val="002C4F76"/>
    <w:rsid w:val="002C58D1"/>
    <w:rsid w:val="002D04E6"/>
    <w:rsid w:val="002D5937"/>
    <w:rsid w:val="002D7620"/>
    <w:rsid w:val="002D7714"/>
    <w:rsid w:val="002E0344"/>
    <w:rsid w:val="002E279E"/>
    <w:rsid w:val="002E2D40"/>
    <w:rsid w:val="002E609D"/>
    <w:rsid w:val="002E63FF"/>
    <w:rsid w:val="002E72EE"/>
    <w:rsid w:val="002F155D"/>
    <w:rsid w:val="002F2056"/>
    <w:rsid w:val="002F7EDF"/>
    <w:rsid w:val="003045B7"/>
    <w:rsid w:val="0030535B"/>
    <w:rsid w:val="0030578A"/>
    <w:rsid w:val="00306028"/>
    <w:rsid w:val="00310EB4"/>
    <w:rsid w:val="00313FF2"/>
    <w:rsid w:val="00314A55"/>
    <w:rsid w:val="00315B4D"/>
    <w:rsid w:val="00321117"/>
    <w:rsid w:val="00322448"/>
    <w:rsid w:val="00322D1B"/>
    <w:rsid w:val="003234A4"/>
    <w:rsid w:val="00325C6F"/>
    <w:rsid w:val="00327838"/>
    <w:rsid w:val="00333F29"/>
    <w:rsid w:val="00334390"/>
    <w:rsid w:val="003350A6"/>
    <w:rsid w:val="00337FA7"/>
    <w:rsid w:val="00340C3D"/>
    <w:rsid w:val="00340E0C"/>
    <w:rsid w:val="003424A8"/>
    <w:rsid w:val="00347D7D"/>
    <w:rsid w:val="0035007F"/>
    <w:rsid w:val="00350E8C"/>
    <w:rsid w:val="00351006"/>
    <w:rsid w:val="00352E6A"/>
    <w:rsid w:val="00353709"/>
    <w:rsid w:val="003555E2"/>
    <w:rsid w:val="00355AA8"/>
    <w:rsid w:val="00356EB1"/>
    <w:rsid w:val="00361477"/>
    <w:rsid w:val="00363801"/>
    <w:rsid w:val="00363E71"/>
    <w:rsid w:val="00365020"/>
    <w:rsid w:val="00366101"/>
    <w:rsid w:val="0037137C"/>
    <w:rsid w:val="003719E4"/>
    <w:rsid w:val="00376699"/>
    <w:rsid w:val="00380827"/>
    <w:rsid w:val="00381D4B"/>
    <w:rsid w:val="00382380"/>
    <w:rsid w:val="00390C7F"/>
    <w:rsid w:val="0039249A"/>
    <w:rsid w:val="003933D0"/>
    <w:rsid w:val="00393801"/>
    <w:rsid w:val="00395F68"/>
    <w:rsid w:val="003967D4"/>
    <w:rsid w:val="00397722"/>
    <w:rsid w:val="00397C1E"/>
    <w:rsid w:val="003A0A17"/>
    <w:rsid w:val="003A458D"/>
    <w:rsid w:val="003A631A"/>
    <w:rsid w:val="003A7639"/>
    <w:rsid w:val="003A7E31"/>
    <w:rsid w:val="003B0315"/>
    <w:rsid w:val="003B126E"/>
    <w:rsid w:val="003B20CD"/>
    <w:rsid w:val="003B3476"/>
    <w:rsid w:val="003B4393"/>
    <w:rsid w:val="003B4749"/>
    <w:rsid w:val="003B483F"/>
    <w:rsid w:val="003B4C7B"/>
    <w:rsid w:val="003B5D5C"/>
    <w:rsid w:val="003C242E"/>
    <w:rsid w:val="003C4822"/>
    <w:rsid w:val="003C766A"/>
    <w:rsid w:val="003D2305"/>
    <w:rsid w:val="003D2FA3"/>
    <w:rsid w:val="003D4E72"/>
    <w:rsid w:val="003D5CE7"/>
    <w:rsid w:val="003D5D5E"/>
    <w:rsid w:val="003D68F7"/>
    <w:rsid w:val="003D75B0"/>
    <w:rsid w:val="003E0D1F"/>
    <w:rsid w:val="003F0418"/>
    <w:rsid w:val="003F27D5"/>
    <w:rsid w:val="003F35E2"/>
    <w:rsid w:val="003F3B69"/>
    <w:rsid w:val="00404FE5"/>
    <w:rsid w:val="00410C00"/>
    <w:rsid w:val="00410C4E"/>
    <w:rsid w:val="0041135A"/>
    <w:rsid w:val="00413B7B"/>
    <w:rsid w:val="00413DD7"/>
    <w:rsid w:val="00416901"/>
    <w:rsid w:val="00420727"/>
    <w:rsid w:val="00421B9E"/>
    <w:rsid w:val="00422CB7"/>
    <w:rsid w:val="00422E45"/>
    <w:rsid w:val="0042392A"/>
    <w:rsid w:val="00430252"/>
    <w:rsid w:val="004303DE"/>
    <w:rsid w:val="004318A4"/>
    <w:rsid w:val="00434121"/>
    <w:rsid w:val="00435665"/>
    <w:rsid w:val="0044142D"/>
    <w:rsid w:val="00443B1F"/>
    <w:rsid w:val="004454F6"/>
    <w:rsid w:val="00445B47"/>
    <w:rsid w:val="00445F3C"/>
    <w:rsid w:val="0044682F"/>
    <w:rsid w:val="00447955"/>
    <w:rsid w:val="00447F7D"/>
    <w:rsid w:val="00451E67"/>
    <w:rsid w:val="00452FE8"/>
    <w:rsid w:val="00453DCD"/>
    <w:rsid w:val="0046473A"/>
    <w:rsid w:val="004729D5"/>
    <w:rsid w:val="0047366B"/>
    <w:rsid w:val="00474B31"/>
    <w:rsid w:val="00475A5B"/>
    <w:rsid w:val="00475C66"/>
    <w:rsid w:val="004762B6"/>
    <w:rsid w:val="004768D6"/>
    <w:rsid w:val="0047704B"/>
    <w:rsid w:val="004814D8"/>
    <w:rsid w:val="00481AEA"/>
    <w:rsid w:val="00484510"/>
    <w:rsid w:val="00486A1E"/>
    <w:rsid w:val="0049049A"/>
    <w:rsid w:val="004904CD"/>
    <w:rsid w:val="00492F6D"/>
    <w:rsid w:val="00495D61"/>
    <w:rsid w:val="00497904"/>
    <w:rsid w:val="004A165C"/>
    <w:rsid w:val="004A6B23"/>
    <w:rsid w:val="004B3B4E"/>
    <w:rsid w:val="004B42E4"/>
    <w:rsid w:val="004B4E39"/>
    <w:rsid w:val="004B5B20"/>
    <w:rsid w:val="004C327B"/>
    <w:rsid w:val="004C6210"/>
    <w:rsid w:val="004C6E62"/>
    <w:rsid w:val="004C722F"/>
    <w:rsid w:val="004C74CF"/>
    <w:rsid w:val="004D05A8"/>
    <w:rsid w:val="004D0A3F"/>
    <w:rsid w:val="004D135C"/>
    <w:rsid w:val="004D2189"/>
    <w:rsid w:val="004D5AB6"/>
    <w:rsid w:val="004D5C91"/>
    <w:rsid w:val="004E03F5"/>
    <w:rsid w:val="004E1ECE"/>
    <w:rsid w:val="004E29D3"/>
    <w:rsid w:val="004E2EAC"/>
    <w:rsid w:val="004E627F"/>
    <w:rsid w:val="004E6C5B"/>
    <w:rsid w:val="004F255C"/>
    <w:rsid w:val="004F3AC9"/>
    <w:rsid w:val="004F53D6"/>
    <w:rsid w:val="00503BBB"/>
    <w:rsid w:val="0050682D"/>
    <w:rsid w:val="005076E2"/>
    <w:rsid w:val="0051508D"/>
    <w:rsid w:val="00520467"/>
    <w:rsid w:val="00524A6A"/>
    <w:rsid w:val="00526CC9"/>
    <w:rsid w:val="005275BE"/>
    <w:rsid w:val="00531615"/>
    <w:rsid w:val="0053174F"/>
    <w:rsid w:val="00531C47"/>
    <w:rsid w:val="0053612F"/>
    <w:rsid w:val="0053616C"/>
    <w:rsid w:val="005367BD"/>
    <w:rsid w:val="00536FEB"/>
    <w:rsid w:val="005422AD"/>
    <w:rsid w:val="0054328E"/>
    <w:rsid w:val="0055179D"/>
    <w:rsid w:val="005531CF"/>
    <w:rsid w:val="00556468"/>
    <w:rsid w:val="005570B0"/>
    <w:rsid w:val="00557FBE"/>
    <w:rsid w:val="0056006E"/>
    <w:rsid w:val="00560851"/>
    <w:rsid w:val="005641DE"/>
    <w:rsid w:val="0056448F"/>
    <w:rsid w:val="0056459C"/>
    <w:rsid w:val="00565606"/>
    <w:rsid w:val="00566143"/>
    <w:rsid w:val="005677EF"/>
    <w:rsid w:val="005703A4"/>
    <w:rsid w:val="00574F77"/>
    <w:rsid w:val="005762B1"/>
    <w:rsid w:val="005764EB"/>
    <w:rsid w:val="00577121"/>
    <w:rsid w:val="005771D2"/>
    <w:rsid w:val="005774B9"/>
    <w:rsid w:val="00577515"/>
    <w:rsid w:val="005812BA"/>
    <w:rsid w:val="0058321A"/>
    <w:rsid w:val="0058780B"/>
    <w:rsid w:val="00590E9B"/>
    <w:rsid w:val="00591BE6"/>
    <w:rsid w:val="005969DA"/>
    <w:rsid w:val="005A0829"/>
    <w:rsid w:val="005A4E04"/>
    <w:rsid w:val="005A5AA5"/>
    <w:rsid w:val="005B15AF"/>
    <w:rsid w:val="005B3FA8"/>
    <w:rsid w:val="005B5FF0"/>
    <w:rsid w:val="005B60A4"/>
    <w:rsid w:val="005B6213"/>
    <w:rsid w:val="005B6F95"/>
    <w:rsid w:val="005C20AD"/>
    <w:rsid w:val="005C4F47"/>
    <w:rsid w:val="005C513C"/>
    <w:rsid w:val="005C53F0"/>
    <w:rsid w:val="005C5679"/>
    <w:rsid w:val="005C7419"/>
    <w:rsid w:val="005C7FC0"/>
    <w:rsid w:val="005D1EB5"/>
    <w:rsid w:val="005D3916"/>
    <w:rsid w:val="005D587D"/>
    <w:rsid w:val="005D58F6"/>
    <w:rsid w:val="005D602B"/>
    <w:rsid w:val="005D69A6"/>
    <w:rsid w:val="005D78DD"/>
    <w:rsid w:val="005D7F0D"/>
    <w:rsid w:val="005E0C2B"/>
    <w:rsid w:val="005E3768"/>
    <w:rsid w:val="005E4081"/>
    <w:rsid w:val="005E4195"/>
    <w:rsid w:val="005E4409"/>
    <w:rsid w:val="005E4DB6"/>
    <w:rsid w:val="005F113D"/>
    <w:rsid w:val="005F4D80"/>
    <w:rsid w:val="006016DF"/>
    <w:rsid w:val="00601A49"/>
    <w:rsid w:val="006035FF"/>
    <w:rsid w:val="0060487D"/>
    <w:rsid w:val="006057E8"/>
    <w:rsid w:val="00605D85"/>
    <w:rsid w:val="00605FBC"/>
    <w:rsid w:val="006077A4"/>
    <w:rsid w:val="00612D3E"/>
    <w:rsid w:val="00615EE4"/>
    <w:rsid w:val="00620473"/>
    <w:rsid w:val="00623391"/>
    <w:rsid w:val="0063039C"/>
    <w:rsid w:val="00630AFF"/>
    <w:rsid w:val="0063157E"/>
    <w:rsid w:val="00632101"/>
    <w:rsid w:val="00637377"/>
    <w:rsid w:val="0064294B"/>
    <w:rsid w:val="00643956"/>
    <w:rsid w:val="006441C8"/>
    <w:rsid w:val="00644748"/>
    <w:rsid w:val="00647D9C"/>
    <w:rsid w:val="0065034A"/>
    <w:rsid w:val="00651A95"/>
    <w:rsid w:val="00652DB9"/>
    <w:rsid w:val="00663E6B"/>
    <w:rsid w:val="0066606A"/>
    <w:rsid w:val="00667EF3"/>
    <w:rsid w:val="00672D99"/>
    <w:rsid w:val="00672DBE"/>
    <w:rsid w:val="00674380"/>
    <w:rsid w:val="00677A1E"/>
    <w:rsid w:val="0068014A"/>
    <w:rsid w:val="0068112A"/>
    <w:rsid w:val="0068431A"/>
    <w:rsid w:val="00684637"/>
    <w:rsid w:val="006875D2"/>
    <w:rsid w:val="00687A2E"/>
    <w:rsid w:val="0069015E"/>
    <w:rsid w:val="00690BBA"/>
    <w:rsid w:val="006925CE"/>
    <w:rsid w:val="006A0091"/>
    <w:rsid w:val="006A63CD"/>
    <w:rsid w:val="006B0220"/>
    <w:rsid w:val="006B27D4"/>
    <w:rsid w:val="006B3606"/>
    <w:rsid w:val="006B5469"/>
    <w:rsid w:val="006B6333"/>
    <w:rsid w:val="006C05D2"/>
    <w:rsid w:val="006C088D"/>
    <w:rsid w:val="006C4F70"/>
    <w:rsid w:val="006D049B"/>
    <w:rsid w:val="006D05DF"/>
    <w:rsid w:val="006D1DAD"/>
    <w:rsid w:val="006D59A2"/>
    <w:rsid w:val="006E0E86"/>
    <w:rsid w:val="006E154F"/>
    <w:rsid w:val="006E15E1"/>
    <w:rsid w:val="006E4B7C"/>
    <w:rsid w:val="006E6401"/>
    <w:rsid w:val="006F3790"/>
    <w:rsid w:val="006F50BE"/>
    <w:rsid w:val="006F6063"/>
    <w:rsid w:val="006F742F"/>
    <w:rsid w:val="00700B39"/>
    <w:rsid w:val="00702A5A"/>
    <w:rsid w:val="00702F7B"/>
    <w:rsid w:val="00704EF4"/>
    <w:rsid w:val="007059AB"/>
    <w:rsid w:val="00705E20"/>
    <w:rsid w:val="00707E4B"/>
    <w:rsid w:val="0071070D"/>
    <w:rsid w:val="007107C7"/>
    <w:rsid w:val="00713539"/>
    <w:rsid w:val="00714CB4"/>
    <w:rsid w:val="0071620E"/>
    <w:rsid w:val="00722AC6"/>
    <w:rsid w:val="00723149"/>
    <w:rsid w:val="007236B3"/>
    <w:rsid w:val="00725960"/>
    <w:rsid w:val="007341A8"/>
    <w:rsid w:val="007351B6"/>
    <w:rsid w:val="00735E3B"/>
    <w:rsid w:val="007412B2"/>
    <w:rsid w:val="00741F49"/>
    <w:rsid w:val="007420F8"/>
    <w:rsid w:val="00745665"/>
    <w:rsid w:val="007500B9"/>
    <w:rsid w:val="00752AA7"/>
    <w:rsid w:val="00755578"/>
    <w:rsid w:val="00757446"/>
    <w:rsid w:val="00760986"/>
    <w:rsid w:val="00761325"/>
    <w:rsid w:val="0076232A"/>
    <w:rsid w:val="007631BC"/>
    <w:rsid w:val="0076347C"/>
    <w:rsid w:val="0077154B"/>
    <w:rsid w:val="0077188D"/>
    <w:rsid w:val="00777094"/>
    <w:rsid w:val="00780091"/>
    <w:rsid w:val="00780563"/>
    <w:rsid w:val="00780D09"/>
    <w:rsid w:val="007810E2"/>
    <w:rsid w:val="00783C9E"/>
    <w:rsid w:val="00784C7C"/>
    <w:rsid w:val="00785191"/>
    <w:rsid w:val="00786AA2"/>
    <w:rsid w:val="007926D8"/>
    <w:rsid w:val="00793A8A"/>
    <w:rsid w:val="007978CE"/>
    <w:rsid w:val="00797B22"/>
    <w:rsid w:val="007A2FAC"/>
    <w:rsid w:val="007A3415"/>
    <w:rsid w:val="007A3744"/>
    <w:rsid w:val="007A5ADD"/>
    <w:rsid w:val="007A63BE"/>
    <w:rsid w:val="007A6D48"/>
    <w:rsid w:val="007B2FF0"/>
    <w:rsid w:val="007B49C5"/>
    <w:rsid w:val="007B6D6A"/>
    <w:rsid w:val="007B7218"/>
    <w:rsid w:val="007C21BF"/>
    <w:rsid w:val="007C64D1"/>
    <w:rsid w:val="007C6BAF"/>
    <w:rsid w:val="007D1316"/>
    <w:rsid w:val="007D5239"/>
    <w:rsid w:val="007D625B"/>
    <w:rsid w:val="007D63C6"/>
    <w:rsid w:val="007D7DAE"/>
    <w:rsid w:val="007E0314"/>
    <w:rsid w:val="007E47CF"/>
    <w:rsid w:val="007E4CF7"/>
    <w:rsid w:val="007E7EBE"/>
    <w:rsid w:val="007F04A1"/>
    <w:rsid w:val="007F092F"/>
    <w:rsid w:val="007F31C9"/>
    <w:rsid w:val="007F5302"/>
    <w:rsid w:val="007F5B5A"/>
    <w:rsid w:val="007F744D"/>
    <w:rsid w:val="007F7DC0"/>
    <w:rsid w:val="00800BF9"/>
    <w:rsid w:val="008036EA"/>
    <w:rsid w:val="0080436A"/>
    <w:rsid w:val="008068E6"/>
    <w:rsid w:val="00806AC4"/>
    <w:rsid w:val="00806B23"/>
    <w:rsid w:val="0081288A"/>
    <w:rsid w:val="00813226"/>
    <w:rsid w:val="008163F0"/>
    <w:rsid w:val="00817CE2"/>
    <w:rsid w:val="0082012C"/>
    <w:rsid w:val="008202CB"/>
    <w:rsid w:val="00823AA8"/>
    <w:rsid w:val="00824E55"/>
    <w:rsid w:val="00825412"/>
    <w:rsid w:val="0082696D"/>
    <w:rsid w:val="0082770B"/>
    <w:rsid w:val="008302B4"/>
    <w:rsid w:val="0083031C"/>
    <w:rsid w:val="008352FE"/>
    <w:rsid w:val="00840EDE"/>
    <w:rsid w:val="00841413"/>
    <w:rsid w:val="00843A73"/>
    <w:rsid w:val="00846972"/>
    <w:rsid w:val="00855DB4"/>
    <w:rsid w:val="008561ED"/>
    <w:rsid w:val="00856390"/>
    <w:rsid w:val="008579DB"/>
    <w:rsid w:val="00860239"/>
    <w:rsid w:val="008616F0"/>
    <w:rsid w:val="00864F70"/>
    <w:rsid w:val="00866303"/>
    <w:rsid w:val="00870AFE"/>
    <w:rsid w:val="00870DB0"/>
    <w:rsid w:val="00871244"/>
    <w:rsid w:val="008712C9"/>
    <w:rsid w:val="00871B43"/>
    <w:rsid w:val="00871CA9"/>
    <w:rsid w:val="00874255"/>
    <w:rsid w:val="008745D4"/>
    <w:rsid w:val="008748AF"/>
    <w:rsid w:val="008766A3"/>
    <w:rsid w:val="00881674"/>
    <w:rsid w:val="00882B97"/>
    <w:rsid w:val="00891ADF"/>
    <w:rsid w:val="00891F07"/>
    <w:rsid w:val="00892067"/>
    <w:rsid w:val="008924FB"/>
    <w:rsid w:val="008A01B2"/>
    <w:rsid w:val="008A10C9"/>
    <w:rsid w:val="008A4215"/>
    <w:rsid w:val="008A614F"/>
    <w:rsid w:val="008A79A1"/>
    <w:rsid w:val="008A7D70"/>
    <w:rsid w:val="008B0663"/>
    <w:rsid w:val="008B2AA1"/>
    <w:rsid w:val="008B3091"/>
    <w:rsid w:val="008B4970"/>
    <w:rsid w:val="008B712B"/>
    <w:rsid w:val="008C11D6"/>
    <w:rsid w:val="008C6712"/>
    <w:rsid w:val="008D1DE3"/>
    <w:rsid w:val="008D369F"/>
    <w:rsid w:val="008D3C77"/>
    <w:rsid w:val="008D4C38"/>
    <w:rsid w:val="008D5823"/>
    <w:rsid w:val="008D7EB1"/>
    <w:rsid w:val="008E1C8A"/>
    <w:rsid w:val="008E2EC5"/>
    <w:rsid w:val="008E3E67"/>
    <w:rsid w:val="008E6DA6"/>
    <w:rsid w:val="008E733B"/>
    <w:rsid w:val="008E7950"/>
    <w:rsid w:val="008F074B"/>
    <w:rsid w:val="008F136F"/>
    <w:rsid w:val="008F4A35"/>
    <w:rsid w:val="008F4F1F"/>
    <w:rsid w:val="008F59E9"/>
    <w:rsid w:val="008F7E8D"/>
    <w:rsid w:val="00903652"/>
    <w:rsid w:val="00904E8D"/>
    <w:rsid w:val="00905447"/>
    <w:rsid w:val="00906DFD"/>
    <w:rsid w:val="0091689E"/>
    <w:rsid w:val="00917B58"/>
    <w:rsid w:val="00925464"/>
    <w:rsid w:val="00930462"/>
    <w:rsid w:val="00930B43"/>
    <w:rsid w:val="009335D6"/>
    <w:rsid w:val="00933DC4"/>
    <w:rsid w:val="0093636D"/>
    <w:rsid w:val="0094028E"/>
    <w:rsid w:val="009428AA"/>
    <w:rsid w:val="0094294F"/>
    <w:rsid w:val="0094766B"/>
    <w:rsid w:val="00947A4E"/>
    <w:rsid w:val="00950EA6"/>
    <w:rsid w:val="00953442"/>
    <w:rsid w:val="00953674"/>
    <w:rsid w:val="00953B33"/>
    <w:rsid w:val="009555A8"/>
    <w:rsid w:val="009617E0"/>
    <w:rsid w:val="00961B91"/>
    <w:rsid w:val="00961D24"/>
    <w:rsid w:val="00961DEB"/>
    <w:rsid w:val="00962EAA"/>
    <w:rsid w:val="00964A1F"/>
    <w:rsid w:val="00971574"/>
    <w:rsid w:val="009740BA"/>
    <w:rsid w:val="00974624"/>
    <w:rsid w:val="0097482C"/>
    <w:rsid w:val="009772CF"/>
    <w:rsid w:val="00980029"/>
    <w:rsid w:val="00981F74"/>
    <w:rsid w:val="00983653"/>
    <w:rsid w:val="00983A62"/>
    <w:rsid w:val="009855F3"/>
    <w:rsid w:val="00986DDE"/>
    <w:rsid w:val="00993095"/>
    <w:rsid w:val="009953EA"/>
    <w:rsid w:val="009962C0"/>
    <w:rsid w:val="009A24E4"/>
    <w:rsid w:val="009A2D91"/>
    <w:rsid w:val="009B154E"/>
    <w:rsid w:val="009B280D"/>
    <w:rsid w:val="009B351F"/>
    <w:rsid w:val="009B50EB"/>
    <w:rsid w:val="009B53C4"/>
    <w:rsid w:val="009B5544"/>
    <w:rsid w:val="009B5F75"/>
    <w:rsid w:val="009B7B77"/>
    <w:rsid w:val="009C057A"/>
    <w:rsid w:val="009C0670"/>
    <w:rsid w:val="009C0B0A"/>
    <w:rsid w:val="009C18AB"/>
    <w:rsid w:val="009C1D1A"/>
    <w:rsid w:val="009C21DC"/>
    <w:rsid w:val="009C310D"/>
    <w:rsid w:val="009C40A6"/>
    <w:rsid w:val="009C54CA"/>
    <w:rsid w:val="009C59F9"/>
    <w:rsid w:val="009C71D0"/>
    <w:rsid w:val="009C7E30"/>
    <w:rsid w:val="009C7FE6"/>
    <w:rsid w:val="009D2B24"/>
    <w:rsid w:val="009E19D4"/>
    <w:rsid w:val="009E2191"/>
    <w:rsid w:val="009E5E45"/>
    <w:rsid w:val="009E6AE2"/>
    <w:rsid w:val="009F00D7"/>
    <w:rsid w:val="009F0DDC"/>
    <w:rsid w:val="009F5B23"/>
    <w:rsid w:val="00A00821"/>
    <w:rsid w:val="00A14297"/>
    <w:rsid w:val="00A144B9"/>
    <w:rsid w:val="00A1477B"/>
    <w:rsid w:val="00A1691B"/>
    <w:rsid w:val="00A2324A"/>
    <w:rsid w:val="00A24644"/>
    <w:rsid w:val="00A2492A"/>
    <w:rsid w:val="00A25459"/>
    <w:rsid w:val="00A25ABB"/>
    <w:rsid w:val="00A26FAE"/>
    <w:rsid w:val="00A306DE"/>
    <w:rsid w:val="00A31877"/>
    <w:rsid w:val="00A32018"/>
    <w:rsid w:val="00A32F15"/>
    <w:rsid w:val="00A33821"/>
    <w:rsid w:val="00A34493"/>
    <w:rsid w:val="00A34BF1"/>
    <w:rsid w:val="00A35F09"/>
    <w:rsid w:val="00A3796F"/>
    <w:rsid w:val="00A45474"/>
    <w:rsid w:val="00A464FB"/>
    <w:rsid w:val="00A46BBE"/>
    <w:rsid w:val="00A512B4"/>
    <w:rsid w:val="00A52FFF"/>
    <w:rsid w:val="00A55524"/>
    <w:rsid w:val="00A570E9"/>
    <w:rsid w:val="00A570F7"/>
    <w:rsid w:val="00A60DB6"/>
    <w:rsid w:val="00A61377"/>
    <w:rsid w:val="00A64A5D"/>
    <w:rsid w:val="00A670DF"/>
    <w:rsid w:val="00A70B7F"/>
    <w:rsid w:val="00A7229B"/>
    <w:rsid w:val="00A731E2"/>
    <w:rsid w:val="00A73539"/>
    <w:rsid w:val="00A73583"/>
    <w:rsid w:val="00A81018"/>
    <w:rsid w:val="00A859FD"/>
    <w:rsid w:val="00A869AE"/>
    <w:rsid w:val="00A9120E"/>
    <w:rsid w:val="00A91A6B"/>
    <w:rsid w:val="00A95351"/>
    <w:rsid w:val="00A9664C"/>
    <w:rsid w:val="00AA2815"/>
    <w:rsid w:val="00AA5FA2"/>
    <w:rsid w:val="00AB25C2"/>
    <w:rsid w:val="00AB28FE"/>
    <w:rsid w:val="00AC1523"/>
    <w:rsid w:val="00AC1BD5"/>
    <w:rsid w:val="00AC2E47"/>
    <w:rsid w:val="00AC3D98"/>
    <w:rsid w:val="00AC44A7"/>
    <w:rsid w:val="00AC52DE"/>
    <w:rsid w:val="00AC6C2E"/>
    <w:rsid w:val="00AC7ECF"/>
    <w:rsid w:val="00AD1B71"/>
    <w:rsid w:val="00AD283F"/>
    <w:rsid w:val="00AD4302"/>
    <w:rsid w:val="00AE0953"/>
    <w:rsid w:val="00AE19F4"/>
    <w:rsid w:val="00AE210B"/>
    <w:rsid w:val="00AE27D9"/>
    <w:rsid w:val="00AE3C04"/>
    <w:rsid w:val="00AE7CE2"/>
    <w:rsid w:val="00AF04FC"/>
    <w:rsid w:val="00AF1F05"/>
    <w:rsid w:val="00AF2E1C"/>
    <w:rsid w:val="00AF2E5D"/>
    <w:rsid w:val="00AF3C63"/>
    <w:rsid w:val="00AF674B"/>
    <w:rsid w:val="00B026A0"/>
    <w:rsid w:val="00B05095"/>
    <w:rsid w:val="00B0603F"/>
    <w:rsid w:val="00B137E9"/>
    <w:rsid w:val="00B14C22"/>
    <w:rsid w:val="00B1566A"/>
    <w:rsid w:val="00B2072C"/>
    <w:rsid w:val="00B220DB"/>
    <w:rsid w:val="00B27E99"/>
    <w:rsid w:val="00B30020"/>
    <w:rsid w:val="00B32A3D"/>
    <w:rsid w:val="00B34B01"/>
    <w:rsid w:val="00B36A58"/>
    <w:rsid w:val="00B37D07"/>
    <w:rsid w:val="00B41B76"/>
    <w:rsid w:val="00B447DF"/>
    <w:rsid w:val="00B45FB5"/>
    <w:rsid w:val="00B47661"/>
    <w:rsid w:val="00B51D9B"/>
    <w:rsid w:val="00B536BF"/>
    <w:rsid w:val="00B53CA0"/>
    <w:rsid w:val="00B53E6D"/>
    <w:rsid w:val="00B56467"/>
    <w:rsid w:val="00B637A0"/>
    <w:rsid w:val="00B65A35"/>
    <w:rsid w:val="00B705C6"/>
    <w:rsid w:val="00B749E9"/>
    <w:rsid w:val="00B75EA0"/>
    <w:rsid w:val="00B80410"/>
    <w:rsid w:val="00B81613"/>
    <w:rsid w:val="00B82E79"/>
    <w:rsid w:val="00B8430B"/>
    <w:rsid w:val="00B84550"/>
    <w:rsid w:val="00B85254"/>
    <w:rsid w:val="00B8551C"/>
    <w:rsid w:val="00B86ED9"/>
    <w:rsid w:val="00B86FFB"/>
    <w:rsid w:val="00B87CE3"/>
    <w:rsid w:val="00B91637"/>
    <w:rsid w:val="00B94700"/>
    <w:rsid w:val="00B95460"/>
    <w:rsid w:val="00BA158D"/>
    <w:rsid w:val="00BA3752"/>
    <w:rsid w:val="00BA4F47"/>
    <w:rsid w:val="00BA61BD"/>
    <w:rsid w:val="00BB020C"/>
    <w:rsid w:val="00BB2F42"/>
    <w:rsid w:val="00BB4217"/>
    <w:rsid w:val="00BB53DE"/>
    <w:rsid w:val="00BB5CA9"/>
    <w:rsid w:val="00BC09E2"/>
    <w:rsid w:val="00BC1CE0"/>
    <w:rsid w:val="00BC2F7A"/>
    <w:rsid w:val="00BC42C9"/>
    <w:rsid w:val="00BC477C"/>
    <w:rsid w:val="00BD0742"/>
    <w:rsid w:val="00BD1780"/>
    <w:rsid w:val="00BD1F9E"/>
    <w:rsid w:val="00BD2483"/>
    <w:rsid w:val="00BE18EA"/>
    <w:rsid w:val="00BE1D94"/>
    <w:rsid w:val="00BE25EF"/>
    <w:rsid w:val="00BE3F2C"/>
    <w:rsid w:val="00BE4B6E"/>
    <w:rsid w:val="00BE660F"/>
    <w:rsid w:val="00BF206A"/>
    <w:rsid w:val="00BF55E4"/>
    <w:rsid w:val="00BF6084"/>
    <w:rsid w:val="00BF6B4B"/>
    <w:rsid w:val="00BF6CB6"/>
    <w:rsid w:val="00BF6CE8"/>
    <w:rsid w:val="00BF78D7"/>
    <w:rsid w:val="00C05FF0"/>
    <w:rsid w:val="00C06276"/>
    <w:rsid w:val="00C06737"/>
    <w:rsid w:val="00C0761B"/>
    <w:rsid w:val="00C1347B"/>
    <w:rsid w:val="00C14850"/>
    <w:rsid w:val="00C22406"/>
    <w:rsid w:val="00C2470D"/>
    <w:rsid w:val="00C26694"/>
    <w:rsid w:val="00C26B1F"/>
    <w:rsid w:val="00C3166E"/>
    <w:rsid w:val="00C37A23"/>
    <w:rsid w:val="00C4357A"/>
    <w:rsid w:val="00C44949"/>
    <w:rsid w:val="00C46476"/>
    <w:rsid w:val="00C47DE9"/>
    <w:rsid w:val="00C51E43"/>
    <w:rsid w:val="00C52116"/>
    <w:rsid w:val="00C5298C"/>
    <w:rsid w:val="00C529DD"/>
    <w:rsid w:val="00C53898"/>
    <w:rsid w:val="00C601FC"/>
    <w:rsid w:val="00C61913"/>
    <w:rsid w:val="00C61943"/>
    <w:rsid w:val="00C621EC"/>
    <w:rsid w:val="00C66121"/>
    <w:rsid w:val="00C673FF"/>
    <w:rsid w:val="00C70369"/>
    <w:rsid w:val="00C7089C"/>
    <w:rsid w:val="00C71BB8"/>
    <w:rsid w:val="00C7493E"/>
    <w:rsid w:val="00C858F0"/>
    <w:rsid w:val="00C85A40"/>
    <w:rsid w:val="00C90576"/>
    <w:rsid w:val="00C906DA"/>
    <w:rsid w:val="00C91153"/>
    <w:rsid w:val="00C92C63"/>
    <w:rsid w:val="00C93B5A"/>
    <w:rsid w:val="00C93D04"/>
    <w:rsid w:val="00C94C48"/>
    <w:rsid w:val="00C95A00"/>
    <w:rsid w:val="00C9713B"/>
    <w:rsid w:val="00CA40D6"/>
    <w:rsid w:val="00CA529E"/>
    <w:rsid w:val="00CA53E2"/>
    <w:rsid w:val="00CB229F"/>
    <w:rsid w:val="00CB57A1"/>
    <w:rsid w:val="00CB7E18"/>
    <w:rsid w:val="00CC1628"/>
    <w:rsid w:val="00CC1892"/>
    <w:rsid w:val="00CC294E"/>
    <w:rsid w:val="00CC5032"/>
    <w:rsid w:val="00CC5A0F"/>
    <w:rsid w:val="00CC769D"/>
    <w:rsid w:val="00CD4252"/>
    <w:rsid w:val="00CD7407"/>
    <w:rsid w:val="00CE2053"/>
    <w:rsid w:val="00CE27A4"/>
    <w:rsid w:val="00CF1259"/>
    <w:rsid w:val="00CF2DBF"/>
    <w:rsid w:val="00CF48B6"/>
    <w:rsid w:val="00D01D42"/>
    <w:rsid w:val="00D02B7C"/>
    <w:rsid w:val="00D1172C"/>
    <w:rsid w:val="00D13F53"/>
    <w:rsid w:val="00D1477A"/>
    <w:rsid w:val="00D14993"/>
    <w:rsid w:val="00D26A6F"/>
    <w:rsid w:val="00D2763B"/>
    <w:rsid w:val="00D3132F"/>
    <w:rsid w:val="00D326FE"/>
    <w:rsid w:val="00D364D2"/>
    <w:rsid w:val="00D40139"/>
    <w:rsid w:val="00D41E45"/>
    <w:rsid w:val="00D42CF2"/>
    <w:rsid w:val="00D43ED4"/>
    <w:rsid w:val="00D442E9"/>
    <w:rsid w:val="00D5125C"/>
    <w:rsid w:val="00D523B5"/>
    <w:rsid w:val="00D53123"/>
    <w:rsid w:val="00D647F0"/>
    <w:rsid w:val="00D654C1"/>
    <w:rsid w:val="00D66489"/>
    <w:rsid w:val="00D71C05"/>
    <w:rsid w:val="00D73930"/>
    <w:rsid w:val="00D74317"/>
    <w:rsid w:val="00D758C5"/>
    <w:rsid w:val="00D807B3"/>
    <w:rsid w:val="00D807CB"/>
    <w:rsid w:val="00D813DA"/>
    <w:rsid w:val="00D83293"/>
    <w:rsid w:val="00D84804"/>
    <w:rsid w:val="00D8711E"/>
    <w:rsid w:val="00D872F8"/>
    <w:rsid w:val="00D93A82"/>
    <w:rsid w:val="00D93E33"/>
    <w:rsid w:val="00D955E6"/>
    <w:rsid w:val="00D966CF"/>
    <w:rsid w:val="00DA22CD"/>
    <w:rsid w:val="00DA3A49"/>
    <w:rsid w:val="00DA4A32"/>
    <w:rsid w:val="00DB040D"/>
    <w:rsid w:val="00DB2DAC"/>
    <w:rsid w:val="00DB41A6"/>
    <w:rsid w:val="00DB5085"/>
    <w:rsid w:val="00DC029C"/>
    <w:rsid w:val="00DC17A4"/>
    <w:rsid w:val="00DC3EC7"/>
    <w:rsid w:val="00DC620A"/>
    <w:rsid w:val="00DC69BB"/>
    <w:rsid w:val="00DD1809"/>
    <w:rsid w:val="00DD1C1C"/>
    <w:rsid w:val="00DE39DE"/>
    <w:rsid w:val="00DE5053"/>
    <w:rsid w:val="00DE6001"/>
    <w:rsid w:val="00DE7300"/>
    <w:rsid w:val="00DF0FE0"/>
    <w:rsid w:val="00DF661B"/>
    <w:rsid w:val="00DF6C7B"/>
    <w:rsid w:val="00E01EAA"/>
    <w:rsid w:val="00E04B09"/>
    <w:rsid w:val="00E05B28"/>
    <w:rsid w:val="00E138D3"/>
    <w:rsid w:val="00E14288"/>
    <w:rsid w:val="00E17399"/>
    <w:rsid w:val="00E21983"/>
    <w:rsid w:val="00E230E0"/>
    <w:rsid w:val="00E2413F"/>
    <w:rsid w:val="00E24516"/>
    <w:rsid w:val="00E31BE0"/>
    <w:rsid w:val="00E342D4"/>
    <w:rsid w:val="00E42C69"/>
    <w:rsid w:val="00E42D28"/>
    <w:rsid w:val="00E43214"/>
    <w:rsid w:val="00E44A9A"/>
    <w:rsid w:val="00E45200"/>
    <w:rsid w:val="00E45AFA"/>
    <w:rsid w:val="00E46C4C"/>
    <w:rsid w:val="00E47710"/>
    <w:rsid w:val="00E5131E"/>
    <w:rsid w:val="00E52A32"/>
    <w:rsid w:val="00E56DB7"/>
    <w:rsid w:val="00E56F8E"/>
    <w:rsid w:val="00E5713C"/>
    <w:rsid w:val="00E62A7F"/>
    <w:rsid w:val="00E673DD"/>
    <w:rsid w:val="00E70D7F"/>
    <w:rsid w:val="00E7394D"/>
    <w:rsid w:val="00E77B88"/>
    <w:rsid w:val="00E81B9D"/>
    <w:rsid w:val="00E82638"/>
    <w:rsid w:val="00E83D83"/>
    <w:rsid w:val="00E85126"/>
    <w:rsid w:val="00E870CF"/>
    <w:rsid w:val="00E91844"/>
    <w:rsid w:val="00E938D1"/>
    <w:rsid w:val="00EA0AA4"/>
    <w:rsid w:val="00EA1245"/>
    <w:rsid w:val="00EA1AB7"/>
    <w:rsid w:val="00EA1F54"/>
    <w:rsid w:val="00EA3277"/>
    <w:rsid w:val="00EA61B0"/>
    <w:rsid w:val="00EB1097"/>
    <w:rsid w:val="00EB2B41"/>
    <w:rsid w:val="00EB2CBA"/>
    <w:rsid w:val="00EC5322"/>
    <w:rsid w:val="00EC6C96"/>
    <w:rsid w:val="00EC74A4"/>
    <w:rsid w:val="00EC7B8B"/>
    <w:rsid w:val="00ED0712"/>
    <w:rsid w:val="00ED099C"/>
    <w:rsid w:val="00ED1751"/>
    <w:rsid w:val="00ED2107"/>
    <w:rsid w:val="00ED2FB6"/>
    <w:rsid w:val="00ED5FB8"/>
    <w:rsid w:val="00ED7B6B"/>
    <w:rsid w:val="00EE015C"/>
    <w:rsid w:val="00EE307D"/>
    <w:rsid w:val="00EF0521"/>
    <w:rsid w:val="00EF19DB"/>
    <w:rsid w:val="00F00E93"/>
    <w:rsid w:val="00F01FFF"/>
    <w:rsid w:val="00F0442E"/>
    <w:rsid w:val="00F055BA"/>
    <w:rsid w:val="00F060A7"/>
    <w:rsid w:val="00F06FA9"/>
    <w:rsid w:val="00F1009A"/>
    <w:rsid w:val="00F10DC5"/>
    <w:rsid w:val="00F15617"/>
    <w:rsid w:val="00F15BD1"/>
    <w:rsid w:val="00F17363"/>
    <w:rsid w:val="00F22F2E"/>
    <w:rsid w:val="00F240DB"/>
    <w:rsid w:val="00F27B2C"/>
    <w:rsid w:val="00F32EA2"/>
    <w:rsid w:val="00F34F2F"/>
    <w:rsid w:val="00F35228"/>
    <w:rsid w:val="00F36B42"/>
    <w:rsid w:val="00F3766C"/>
    <w:rsid w:val="00F37D6E"/>
    <w:rsid w:val="00F40316"/>
    <w:rsid w:val="00F41A3D"/>
    <w:rsid w:val="00F44DFF"/>
    <w:rsid w:val="00F455DB"/>
    <w:rsid w:val="00F46053"/>
    <w:rsid w:val="00F462C2"/>
    <w:rsid w:val="00F51AA5"/>
    <w:rsid w:val="00F56096"/>
    <w:rsid w:val="00F56145"/>
    <w:rsid w:val="00F56E35"/>
    <w:rsid w:val="00F57A66"/>
    <w:rsid w:val="00F607B5"/>
    <w:rsid w:val="00F61401"/>
    <w:rsid w:val="00F62DE0"/>
    <w:rsid w:val="00F632F1"/>
    <w:rsid w:val="00F640EA"/>
    <w:rsid w:val="00F7000F"/>
    <w:rsid w:val="00F7144A"/>
    <w:rsid w:val="00F7345F"/>
    <w:rsid w:val="00F747BD"/>
    <w:rsid w:val="00F74B3A"/>
    <w:rsid w:val="00F804D8"/>
    <w:rsid w:val="00F81143"/>
    <w:rsid w:val="00F81DF2"/>
    <w:rsid w:val="00F82FF8"/>
    <w:rsid w:val="00F83186"/>
    <w:rsid w:val="00F8455A"/>
    <w:rsid w:val="00F8495A"/>
    <w:rsid w:val="00F87DAD"/>
    <w:rsid w:val="00F92861"/>
    <w:rsid w:val="00F92CFB"/>
    <w:rsid w:val="00F92D48"/>
    <w:rsid w:val="00F93DE3"/>
    <w:rsid w:val="00F9577E"/>
    <w:rsid w:val="00F962D8"/>
    <w:rsid w:val="00F964F1"/>
    <w:rsid w:val="00FA045E"/>
    <w:rsid w:val="00FA3998"/>
    <w:rsid w:val="00FA46CA"/>
    <w:rsid w:val="00FA502A"/>
    <w:rsid w:val="00FA52CA"/>
    <w:rsid w:val="00FA5ADE"/>
    <w:rsid w:val="00FA7C88"/>
    <w:rsid w:val="00FB2AF3"/>
    <w:rsid w:val="00FB2D73"/>
    <w:rsid w:val="00FB3DFD"/>
    <w:rsid w:val="00FB7BF6"/>
    <w:rsid w:val="00FC0289"/>
    <w:rsid w:val="00FC18FE"/>
    <w:rsid w:val="00FC2863"/>
    <w:rsid w:val="00FC3646"/>
    <w:rsid w:val="00FC5860"/>
    <w:rsid w:val="00FD068C"/>
    <w:rsid w:val="00FD0EAE"/>
    <w:rsid w:val="00FD13BE"/>
    <w:rsid w:val="00FD3717"/>
    <w:rsid w:val="00FD490F"/>
    <w:rsid w:val="00FD6D3A"/>
    <w:rsid w:val="00FE1374"/>
    <w:rsid w:val="00FE4E53"/>
    <w:rsid w:val="00FE5C14"/>
    <w:rsid w:val="00FE6B72"/>
    <w:rsid w:val="00FF17FF"/>
    <w:rsid w:val="00FF21AE"/>
    <w:rsid w:val="00FF308B"/>
    <w:rsid w:val="00FF63DB"/>
    <w:rsid w:val="00FF6FDE"/>
    <w:rsid w:val="00FF7D52"/>
    <w:rsid w:val="3AC7CBC0"/>
    <w:rsid w:val="4ACA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88e3ff" strokecolor="#88e3ff">
      <v:fill color="#88e3ff"/>
      <v:stroke color="#88e3ff" weight="0"/>
    </o:shapedefaults>
    <o:shapelayout v:ext="edit">
      <o:idmap v:ext="edit" data="2"/>
    </o:shapelayout>
  </w:shapeDefaults>
  <w:decimalSymbol w:val="."/>
  <w:listSeparator w:val=","/>
  <w14:docId w14:val="0E040793"/>
  <w15:docId w15:val="{D9D92281-CD2B-4073-8C4A-38D83E2A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AC2E47"/>
  </w:style>
  <w:style w:type="paragraph" w:styleId="Heading1">
    <w:name w:val="heading 1"/>
    <w:basedOn w:val="Normal"/>
    <w:next w:val="Normal"/>
    <w:semiHidden/>
    <w:rsid w:val="00AC6D41"/>
    <w:pPr>
      <w:keepNext/>
      <w:numPr>
        <w:numId w:val="2"/>
      </w:numPr>
      <w:pBdr>
        <w:bottom w:val="single" w:sz="4" w:space="1" w:color="auto"/>
      </w:pBdr>
      <w:spacing w:after="480" w:line="320" w:lineRule="exact"/>
      <w:outlineLvl w:val="0"/>
    </w:pPr>
    <w:rPr>
      <w:rFonts w:cs="Arial"/>
      <w:b/>
      <w:bCs/>
      <w:spacing w:val="40"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rsid w:val="00AC6D41"/>
    <w:pPr>
      <w:keepNext/>
      <w:spacing w:before="240" w:after="240" w:line="320" w:lineRule="exac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9048FF"/>
    <w:pPr>
      <w:keepNext/>
      <w:spacing w:before="240" w:after="24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06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06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 Text"/>
    <w:basedOn w:val="Normal"/>
    <w:link w:val="MainTextChar"/>
    <w:semiHidden/>
    <w:rsid w:val="004628D1"/>
    <w:rPr>
      <w:szCs w:val="20"/>
    </w:rPr>
  </w:style>
  <w:style w:type="paragraph" w:customStyle="1" w:styleId="BulletList">
    <w:name w:val="Bullet List"/>
    <w:basedOn w:val="Normal"/>
    <w:semiHidden/>
    <w:rsid w:val="00396464"/>
    <w:pPr>
      <w:numPr>
        <w:numId w:val="1"/>
      </w:numPr>
      <w:tabs>
        <w:tab w:val="clear" w:pos="851"/>
        <w:tab w:val="num" w:pos="360"/>
      </w:tabs>
      <w:ind w:left="0" w:firstLine="0"/>
    </w:pPr>
  </w:style>
  <w:style w:type="paragraph" w:customStyle="1" w:styleId="NumberList">
    <w:name w:val="Number List"/>
    <w:basedOn w:val="Normal"/>
    <w:link w:val="NumberListChar"/>
    <w:rsid w:val="00984E8C"/>
    <w:pPr>
      <w:numPr>
        <w:numId w:val="3"/>
      </w:numPr>
    </w:pPr>
    <w:rPr>
      <w:lang w:eastAsia="x-none"/>
    </w:rPr>
  </w:style>
  <w:style w:type="paragraph" w:customStyle="1" w:styleId="TableHeader1">
    <w:name w:val="Table Header 1"/>
    <w:basedOn w:val="Normal"/>
    <w:semiHidden/>
    <w:rsid w:val="00AC6D41"/>
    <w:pPr>
      <w:spacing w:before="40" w:after="40" w:line="220" w:lineRule="exact"/>
      <w:jc w:val="center"/>
    </w:pPr>
    <w:rPr>
      <w:b/>
      <w:sz w:val="16"/>
    </w:rPr>
  </w:style>
  <w:style w:type="paragraph" w:customStyle="1" w:styleId="TableHeader2">
    <w:name w:val="Table Header 2"/>
    <w:basedOn w:val="Normal"/>
    <w:semiHidden/>
    <w:rsid w:val="00AC6D41"/>
    <w:pPr>
      <w:spacing w:before="40" w:after="40"/>
    </w:pPr>
    <w:rPr>
      <w:b/>
      <w:sz w:val="16"/>
    </w:rPr>
  </w:style>
  <w:style w:type="paragraph" w:customStyle="1" w:styleId="TableMainText">
    <w:name w:val="Table Main Text"/>
    <w:basedOn w:val="Normal"/>
    <w:semiHidden/>
    <w:rsid w:val="00AC6D41"/>
    <w:rPr>
      <w:sz w:val="16"/>
    </w:rPr>
  </w:style>
  <w:style w:type="table" w:customStyle="1" w:styleId="TableGrid-noborder">
    <w:name w:val="Table Grid - no border"/>
    <w:basedOn w:val="TableNormal"/>
    <w:rsid w:val="00532F1A"/>
    <w:tblPr/>
  </w:style>
  <w:style w:type="paragraph" w:customStyle="1" w:styleId="DocumentTitle">
    <w:name w:val="Document Title"/>
    <w:basedOn w:val="Normal"/>
    <w:link w:val="DocumentTitleChar"/>
    <w:semiHidden/>
    <w:rsid w:val="004628D1"/>
    <w:pPr>
      <w:spacing w:after="600"/>
    </w:pPr>
    <w:rPr>
      <w:b/>
      <w:caps/>
      <w:spacing w:val="40"/>
      <w:sz w:val="32"/>
      <w:szCs w:val="32"/>
      <w:lang w:eastAsia="x-none"/>
    </w:rPr>
  </w:style>
  <w:style w:type="paragraph" w:styleId="Header">
    <w:name w:val="header"/>
    <w:link w:val="HeaderChar"/>
    <w:uiPriority w:val="99"/>
    <w:rsid w:val="009069D2"/>
    <w:pPr>
      <w:tabs>
        <w:tab w:val="center" w:pos="4153"/>
        <w:tab w:val="right" w:pos="8306"/>
      </w:tabs>
    </w:pPr>
    <w:rPr>
      <w:rFonts w:ascii="Tahoma" w:hAnsi="Tahoma" w:cs="Tahoma"/>
      <w:sz w:val="16"/>
      <w:szCs w:val="16"/>
      <w:lang w:eastAsia="en-US"/>
    </w:rPr>
  </w:style>
  <w:style w:type="paragraph" w:styleId="Footer">
    <w:name w:val="footer"/>
    <w:link w:val="FooterChar"/>
    <w:uiPriority w:val="99"/>
    <w:rsid w:val="00D92C60"/>
    <w:pPr>
      <w:tabs>
        <w:tab w:val="center" w:pos="4153"/>
        <w:tab w:val="right" w:pos="8306"/>
      </w:tabs>
    </w:pPr>
    <w:rPr>
      <w:sz w:val="16"/>
      <w:lang w:eastAsia="en-US"/>
    </w:rPr>
  </w:style>
  <w:style w:type="character" w:styleId="PageNumber">
    <w:name w:val="page number"/>
    <w:semiHidden/>
    <w:rsid w:val="00D92C60"/>
    <w:rPr>
      <w:rFonts w:ascii="Arial" w:hAnsi="Arial"/>
      <w:sz w:val="16"/>
    </w:rPr>
  </w:style>
  <w:style w:type="paragraph" w:customStyle="1" w:styleId="TableMainFigures">
    <w:name w:val="Table Main Figures"/>
    <w:basedOn w:val="TableMainText"/>
    <w:semiHidden/>
    <w:rsid w:val="00396464"/>
    <w:pPr>
      <w:jc w:val="right"/>
    </w:pPr>
  </w:style>
  <w:style w:type="paragraph" w:customStyle="1" w:styleId="SubjectHeader">
    <w:name w:val="Subject Header"/>
    <w:basedOn w:val="Normal"/>
    <w:next w:val="MainText"/>
    <w:link w:val="SubjectHeaderChar"/>
    <w:semiHidden/>
    <w:rsid w:val="00A83704"/>
    <w:pPr>
      <w:pBdr>
        <w:top w:val="single" w:sz="4" w:space="8" w:color="auto"/>
        <w:bottom w:val="single" w:sz="4" w:space="10" w:color="auto"/>
      </w:pBdr>
      <w:tabs>
        <w:tab w:val="left" w:pos="5760"/>
        <w:tab w:val="left" w:pos="7920"/>
      </w:tabs>
      <w:spacing w:before="240" w:after="360"/>
    </w:pPr>
    <w:rPr>
      <w:b/>
      <w:caps/>
      <w:szCs w:val="20"/>
      <w:lang w:eastAsia="x-none"/>
    </w:rPr>
  </w:style>
  <w:style w:type="paragraph" w:customStyle="1" w:styleId="Contents">
    <w:name w:val="Contents"/>
    <w:basedOn w:val="MainText"/>
    <w:semiHidden/>
    <w:rsid w:val="00EB4A58"/>
    <w:pPr>
      <w:pBdr>
        <w:bottom w:val="single" w:sz="4" w:space="1" w:color="auto"/>
      </w:pBdr>
      <w:spacing w:after="480" w:line="320" w:lineRule="exact"/>
    </w:pPr>
    <w:rPr>
      <w:sz w:val="32"/>
    </w:rPr>
  </w:style>
  <w:style w:type="table" w:styleId="TableGrid">
    <w:name w:val="Table Grid"/>
    <w:basedOn w:val="TableNormal"/>
    <w:rsid w:val="0039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EB4A58"/>
    <w:pPr>
      <w:tabs>
        <w:tab w:val="right" w:pos="8820"/>
      </w:tabs>
      <w:spacing w:before="240" w:after="0" w:line="240" w:lineRule="auto"/>
      <w:ind w:left="360" w:hanging="360"/>
    </w:pPr>
    <w:rPr>
      <w:caps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EB4A58"/>
    <w:pPr>
      <w:tabs>
        <w:tab w:val="right" w:pos="8820"/>
      </w:tabs>
      <w:spacing w:after="0" w:line="300" w:lineRule="exact"/>
      <w:ind w:left="360"/>
    </w:pPr>
    <w:rPr>
      <w:sz w:val="20"/>
      <w:szCs w:val="24"/>
    </w:rPr>
  </w:style>
  <w:style w:type="character" w:styleId="Hyperlink">
    <w:name w:val="Hyperlink"/>
    <w:semiHidden/>
    <w:rsid w:val="00EB4A58"/>
    <w:rPr>
      <w:rFonts w:ascii="Arial" w:hAnsi="Arial"/>
      <w:color w:val="0000FF"/>
      <w:sz w:val="22"/>
      <w:u w:val="single"/>
    </w:rPr>
  </w:style>
  <w:style w:type="character" w:customStyle="1" w:styleId="MainTextChar">
    <w:name w:val="Main Text Char"/>
    <w:link w:val="MainText"/>
    <w:semiHidden/>
    <w:rsid w:val="00871244"/>
    <w:rPr>
      <w:rFonts w:ascii="Arial" w:hAnsi="Arial"/>
      <w:sz w:val="22"/>
      <w:lang w:eastAsia="en-US"/>
    </w:rPr>
  </w:style>
  <w:style w:type="paragraph" w:styleId="DocumentMap">
    <w:name w:val="Document Map"/>
    <w:basedOn w:val="Normal"/>
    <w:semiHidden/>
    <w:rsid w:val="0037057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3B5DD1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semiHidden/>
    <w:rsid w:val="00776F89"/>
    <w:pPr>
      <w:ind w:left="720"/>
      <w:contextualSpacing/>
    </w:pPr>
    <w:rPr>
      <w:rFonts w:ascii="Calibri" w:eastAsia="Calibri" w:hAnsi="Calibri"/>
    </w:rPr>
  </w:style>
  <w:style w:type="paragraph" w:customStyle="1" w:styleId="ReportHeading2">
    <w:name w:val="Report Heading 2"/>
    <w:basedOn w:val="NumberList"/>
    <w:link w:val="SFHABoardReportHeading2Char"/>
    <w:qFormat/>
    <w:rsid w:val="00290B25"/>
    <w:pPr>
      <w:spacing w:before="120" w:after="120" w:line="240" w:lineRule="auto"/>
      <w:ind w:left="357" w:hanging="357"/>
    </w:pPr>
    <w:rPr>
      <w:b/>
    </w:rPr>
  </w:style>
  <w:style w:type="paragraph" w:customStyle="1" w:styleId="ReportMainParaNumbered">
    <w:name w:val="Report Main Para Numbered"/>
    <w:basedOn w:val="NumberList"/>
    <w:link w:val="ReportMainParaNumberedChar"/>
    <w:qFormat/>
    <w:rsid w:val="00290B25"/>
    <w:pPr>
      <w:numPr>
        <w:ilvl w:val="1"/>
      </w:numPr>
      <w:tabs>
        <w:tab w:val="clear" w:pos="792"/>
        <w:tab w:val="num" w:pos="1080"/>
      </w:tabs>
      <w:spacing w:before="120" w:after="120" w:line="240" w:lineRule="auto"/>
      <w:ind w:left="1077" w:hanging="720"/>
    </w:pPr>
  </w:style>
  <w:style w:type="character" w:customStyle="1" w:styleId="NumberListChar">
    <w:name w:val="Number List Char"/>
    <w:link w:val="NumberList"/>
    <w:rsid w:val="00871244"/>
    <w:rPr>
      <w:lang w:eastAsia="x-none"/>
    </w:rPr>
  </w:style>
  <w:style w:type="character" w:customStyle="1" w:styleId="SFHABoardReportHeading2Char">
    <w:name w:val="SFHA Board Report Heading 2 Char"/>
    <w:basedOn w:val="NumberListChar"/>
    <w:link w:val="ReportHeading2"/>
    <w:rsid w:val="00C16897"/>
    <w:rPr>
      <w:b/>
      <w:lang w:eastAsia="x-none"/>
    </w:rPr>
  </w:style>
  <w:style w:type="paragraph" w:customStyle="1" w:styleId="ReportHeading1">
    <w:name w:val="Report Heading 1"/>
    <w:basedOn w:val="DocumentTitle"/>
    <w:link w:val="SFHABoardReportHeading1Char"/>
    <w:qFormat/>
    <w:rsid w:val="00290B25"/>
    <w:pPr>
      <w:spacing w:before="240" w:after="240" w:line="240" w:lineRule="auto"/>
      <w:outlineLvl w:val="0"/>
    </w:pPr>
    <w:rPr>
      <w:sz w:val="28"/>
      <w:szCs w:val="28"/>
    </w:rPr>
  </w:style>
  <w:style w:type="character" w:customStyle="1" w:styleId="ReportMainParaNumberedChar">
    <w:name w:val="Report Main Para Numbered Char"/>
    <w:link w:val="ReportMainParaNumbered"/>
    <w:rsid w:val="00290B25"/>
    <w:rPr>
      <w:lang w:eastAsia="x-none"/>
    </w:rPr>
  </w:style>
  <w:style w:type="paragraph" w:customStyle="1" w:styleId="ReportTitleHeader">
    <w:name w:val="Report Title Header"/>
    <w:basedOn w:val="MainText"/>
    <w:link w:val="ReportTitleHeaderChar"/>
    <w:qFormat/>
    <w:rsid w:val="00290B25"/>
    <w:pPr>
      <w:spacing w:before="120" w:after="120" w:line="240" w:lineRule="auto"/>
    </w:pPr>
    <w:rPr>
      <w:sz w:val="24"/>
      <w:szCs w:val="24"/>
    </w:rPr>
  </w:style>
  <w:style w:type="character" w:customStyle="1" w:styleId="DocumentTitleChar">
    <w:name w:val="Document Title Char"/>
    <w:link w:val="DocumentTitle"/>
    <w:semiHidden/>
    <w:rsid w:val="00871244"/>
    <w:rPr>
      <w:rFonts w:ascii="Arial" w:hAnsi="Arial"/>
      <w:b/>
      <w:caps/>
      <w:spacing w:val="40"/>
      <w:sz w:val="32"/>
      <w:szCs w:val="32"/>
      <w:lang w:eastAsia="x-none"/>
    </w:rPr>
  </w:style>
  <w:style w:type="character" w:customStyle="1" w:styleId="SFHABoardReportHeading1Char">
    <w:name w:val="SFHA Board Report Heading 1 Char"/>
    <w:basedOn w:val="DocumentTitleChar"/>
    <w:link w:val="ReportHeading1"/>
    <w:rsid w:val="00C16897"/>
    <w:rPr>
      <w:rFonts w:ascii="Arial" w:hAnsi="Arial"/>
      <w:b/>
      <w:caps/>
      <w:spacing w:val="40"/>
      <w:sz w:val="32"/>
      <w:szCs w:val="32"/>
      <w:lang w:eastAsia="x-none"/>
    </w:rPr>
  </w:style>
  <w:style w:type="paragraph" w:customStyle="1" w:styleId="ReportSubjectTitle">
    <w:name w:val="Report Subject Title"/>
    <w:basedOn w:val="SubjectHeader"/>
    <w:link w:val="SFHABoardReportSubjectTitleChar"/>
    <w:qFormat/>
    <w:rsid w:val="00290B25"/>
    <w:pPr>
      <w:spacing w:after="240" w:line="240" w:lineRule="auto"/>
    </w:pPr>
  </w:style>
  <w:style w:type="character" w:customStyle="1" w:styleId="ReportTitleHeaderChar">
    <w:name w:val="Report Title Header Char"/>
    <w:link w:val="ReportTitleHeader"/>
    <w:rsid w:val="00290B25"/>
    <w:rPr>
      <w:rFonts w:ascii="Arial" w:hAnsi="Arial"/>
      <w:sz w:val="24"/>
      <w:szCs w:val="24"/>
      <w:lang w:eastAsia="en-US"/>
    </w:rPr>
  </w:style>
  <w:style w:type="paragraph" w:customStyle="1" w:styleId="xmsonormal">
    <w:name w:val="x_msonormal"/>
    <w:basedOn w:val="Normal"/>
    <w:semiHidden/>
    <w:rsid w:val="001E4C66"/>
    <w:pPr>
      <w:spacing w:beforeLines="1" w:afterLines="1" w:after="0" w:line="240" w:lineRule="auto"/>
    </w:pPr>
    <w:rPr>
      <w:rFonts w:ascii="Times" w:hAnsi="Times"/>
      <w:sz w:val="20"/>
      <w:szCs w:val="20"/>
    </w:rPr>
  </w:style>
  <w:style w:type="character" w:customStyle="1" w:styleId="SubjectHeaderChar">
    <w:name w:val="Subject Header Char"/>
    <w:link w:val="SubjectHeader"/>
    <w:semiHidden/>
    <w:rsid w:val="00871244"/>
    <w:rPr>
      <w:rFonts w:ascii="Arial" w:hAnsi="Arial"/>
      <w:b/>
      <w:caps/>
      <w:sz w:val="22"/>
      <w:lang w:eastAsia="x-none"/>
    </w:rPr>
  </w:style>
  <w:style w:type="character" w:customStyle="1" w:styleId="SFHABoardReportSubjectTitleChar">
    <w:name w:val="SFHA Board Report Subject Title Char"/>
    <w:basedOn w:val="SubjectHeaderChar"/>
    <w:link w:val="ReportSubjectTitle"/>
    <w:rsid w:val="00D768B6"/>
    <w:rPr>
      <w:rFonts w:ascii="Arial" w:hAnsi="Arial"/>
      <w:b/>
      <w:caps/>
      <w:sz w:val="22"/>
      <w:lang w:eastAsia="x-none"/>
    </w:rPr>
  </w:style>
  <w:style w:type="paragraph" w:customStyle="1" w:styleId="ReportMainPara">
    <w:name w:val="Report Main Para"/>
    <w:basedOn w:val="ReportMainParaNumbered"/>
    <w:link w:val="ReportMainParaChar"/>
    <w:qFormat/>
    <w:rsid w:val="00290B25"/>
    <w:pPr>
      <w:numPr>
        <w:ilvl w:val="0"/>
        <w:numId w:val="0"/>
      </w:numPr>
      <w:ind w:left="1077"/>
    </w:pPr>
  </w:style>
  <w:style w:type="paragraph" w:customStyle="1" w:styleId="ReportBulletLevel1">
    <w:name w:val="Report Bullet Level 1"/>
    <w:basedOn w:val="ReportMainPara"/>
    <w:link w:val="ReportBulletLevel1Char"/>
    <w:qFormat/>
    <w:rsid w:val="00290B25"/>
    <w:pPr>
      <w:numPr>
        <w:numId w:val="4"/>
      </w:numPr>
      <w:ind w:left="1984" w:hanging="544"/>
    </w:pPr>
  </w:style>
  <w:style w:type="character" w:customStyle="1" w:styleId="ReportMainParaChar">
    <w:name w:val="Report Main Para Char"/>
    <w:basedOn w:val="ReportMainParaNumberedChar"/>
    <w:link w:val="ReportMainPara"/>
    <w:rsid w:val="00290B25"/>
    <w:rPr>
      <w:rFonts w:ascii="Arial" w:hAnsi="Arial"/>
      <w:sz w:val="22"/>
      <w:szCs w:val="22"/>
      <w:lang w:eastAsia="x-none"/>
    </w:rPr>
  </w:style>
  <w:style w:type="paragraph" w:customStyle="1" w:styleId="ReportBulletLevel2">
    <w:name w:val="Report Bullet Level 2"/>
    <w:basedOn w:val="ReportBulletLevel1"/>
    <w:link w:val="ReportBulletLevel2Char"/>
    <w:qFormat/>
    <w:rsid w:val="00290B25"/>
    <w:pPr>
      <w:numPr>
        <w:numId w:val="5"/>
      </w:numPr>
    </w:pPr>
  </w:style>
  <w:style w:type="character" w:customStyle="1" w:styleId="ReportBulletLevel1Char">
    <w:name w:val="Report Bullet Level 1 Char"/>
    <w:basedOn w:val="ReportMainParaChar"/>
    <w:link w:val="ReportBulletLevel1"/>
    <w:rsid w:val="00290B25"/>
    <w:rPr>
      <w:rFonts w:ascii="Arial" w:hAnsi="Arial"/>
      <w:sz w:val="22"/>
      <w:szCs w:val="22"/>
      <w:lang w:eastAsia="x-none"/>
    </w:rPr>
  </w:style>
  <w:style w:type="character" w:styleId="CommentReference">
    <w:name w:val="annotation reference"/>
    <w:semiHidden/>
    <w:rsid w:val="00D84804"/>
    <w:rPr>
      <w:sz w:val="16"/>
      <w:szCs w:val="16"/>
    </w:rPr>
  </w:style>
  <w:style w:type="character" w:customStyle="1" w:styleId="ReportBulletLevel2Char">
    <w:name w:val="Report Bullet Level 2 Char"/>
    <w:basedOn w:val="ReportBulletLevel1Char"/>
    <w:link w:val="ReportBulletLevel2"/>
    <w:rsid w:val="00290B25"/>
    <w:rPr>
      <w:rFonts w:ascii="Arial" w:hAnsi="Arial"/>
      <w:sz w:val="22"/>
      <w:szCs w:val="22"/>
      <w:lang w:eastAsia="x-none"/>
    </w:rPr>
  </w:style>
  <w:style w:type="paragraph" w:styleId="CommentText">
    <w:name w:val="annotation text"/>
    <w:basedOn w:val="Normal"/>
    <w:link w:val="CommentTextChar"/>
    <w:semiHidden/>
    <w:rsid w:val="00D8480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7124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84804"/>
    <w:rPr>
      <w:b/>
      <w:bCs/>
    </w:rPr>
  </w:style>
  <w:style w:type="character" w:customStyle="1" w:styleId="CommentSubjectChar">
    <w:name w:val="Comment Subject Char"/>
    <w:link w:val="CommentSubject"/>
    <w:semiHidden/>
    <w:rsid w:val="00871244"/>
    <w:rPr>
      <w:rFonts w:ascii="Arial" w:hAnsi="Arial"/>
      <w:b/>
      <w:bCs/>
      <w:lang w:eastAsia="en-US"/>
    </w:rPr>
  </w:style>
  <w:style w:type="paragraph" w:customStyle="1" w:styleId="Report-Quote">
    <w:name w:val="Report - Quote"/>
    <w:basedOn w:val="ReportMainPara"/>
    <w:link w:val="Report-QuoteChar"/>
    <w:qFormat/>
    <w:rsid w:val="00290B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1418" w:right="295" w:firstLine="23"/>
    </w:pPr>
    <w:rPr>
      <w:i/>
    </w:rPr>
  </w:style>
  <w:style w:type="paragraph" w:customStyle="1" w:styleId="Report-StatusandSummaryHeader">
    <w:name w:val="Report - Status and Summary Header"/>
    <w:basedOn w:val="MainText"/>
    <w:link w:val="Report-StatusandSummaryHeaderChar"/>
    <w:qFormat/>
    <w:rsid w:val="00290B25"/>
    <w:pPr>
      <w:spacing w:before="120" w:after="120" w:line="240" w:lineRule="auto"/>
      <w:outlineLvl w:val="0"/>
    </w:pPr>
    <w:rPr>
      <w:szCs w:val="22"/>
    </w:rPr>
  </w:style>
  <w:style w:type="character" w:customStyle="1" w:styleId="Report-QuoteChar">
    <w:name w:val="Report - Quote Char"/>
    <w:link w:val="Report-Quote"/>
    <w:rsid w:val="00290B25"/>
    <w:rPr>
      <w:rFonts w:ascii="Arial" w:hAnsi="Arial"/>
      <w:i/>
      <w:sz w:val="22"/>
      <w:szCs w:val="22"/>
      <w:lang w:eastAsia="x-none"/>
    </w:rPr>
  </w:style>
  <w:style w:type="paragraph" w:styleId="ListParagraph">
    <w:name w:val="List Paragraph"/>
    <w:basedOn w:val="Normal"/>
    <w:uiPriority w:val="34"/>
    <w:qFormat/>
    <w:rsid w:val="00275C57"/>
    <w:pPr>
      <w:spacing w:after="0" w:line="240" w:lineRule="auto"/>
      <w:ind w:left="720"/>
    </w:pPr>
    <w:rPr>
      <w:rFonts w:ascii="Calibri" w:eastAsia="Calibri" w:hAnsi="Calibri"/>
    </w:rPr>
  </w:style>
  <w:style w:type="character" w:customStyle="1" w:styleId="Report-StatusandSummaryHeaderChar">
    <w:name w:val="Report - Status and Summary Header Char"/>
    <w:link w:val="Report-StatusandSummaryHeader"/>
    <w:rsid w:val="00290B25"/>
    <w:rPr>
      <w:rFonts w:ascii="Arial" w:hAnsi="Arial"/>
      <w:sz w:val="22"/>
      <w:szCs w:val="22"/>
      <w:lang w:val="en-GB" w:eastAsia="en-US" w:bidi="ar-SA"/>
    </w:rPr>
  </w:style>
  <w:style w:type="paragraph" w:customStyle="1" w:styleId="BulletPoint">
    <w:name w:val="Bullet Point"/>
    <w:basedOn w:val="Normal"/>
    <w:semiHidden/>
    <w:qFormat/>
    <w:rsid w:val="008B3091"/>
    <w:pPr>
      <w:numPr>
        <w:numId w:val="6"/>
      </w:numPr>
      <w:spacing w:before="120" w:after="120" w:line="240" w:lineRule="auto"/>
    </w:pPr>
  </w:style>
  <w:style w:type="paragraph" w:customStyle="1" w:styleId="Default">
    <w:name w:val="Default"/>
    <w:semiHidden/>
    <w:rsid w:val="00A61377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 w:eastAsia="en-US"/>
    </w:rPr>
  </w:style>
  <w:style w:type="paragraph" w:customStyle="1" w:styleId="ReportNumbering">
    <w:name w:val="Report Numbering"/>
    <w:basedOn w:val="NumberList"/>
    <w:link w:val="ReportNumberingChar"/>
    <w:qFormat/>
    <w:rsid w:val="00066531"/>
    <w:pPr>
      <w:numPr>
        <w:numId w:val="7"/>
      </w:numPr>
      <w:spacing w:before="120" w:after="120" w:line="240" w:lineRule="auto"/>
    </w:pPr>
    <w:rPr>
      <w:rFonts w:cs="Arial"/>
      <w:b/>
      <w:sz w:val="20"/>
      <w:szCs w:val="20"/>
    </w:rPr>
  </w:style>
  <w:style w:type="paragraph" w:customStyle="1" w:styleId="ReportSecondarynumbering">
    <w:name w:val="Report Secondary numbering"/>
    <w:basedOn w:val="NumberList"/>
    <w:link w:val="ReportSecondarynumberingChar"/>
    <w:qFormat/>
    <w:rsid w:val="00066531"/>
    <w:pPr>
      <w:numPr>
        <w:ilvl w:val="1"/>
        <w:numId w:val="7"/>
      </w:numPr>
      <w:suppressAutoHyphens/>
      <w:spacing w:before="120" w:after="120" w:line="240" w:lineRule="auto"/>
    </w:pPr>
    <w:rPr>
      <w:rFonts w:cs="Arial"/>
      <w:b/>
      <w:sz w:val="20"/>
      <w:szCs w:val="20"/>
    </w:rPr>
  </w:style>
  <w:style w:type="character" w:customStyle="1" w:styleId="ReportNumberingChar">
    <w:name w:val="Report Numbering Char"/>
    <w:basedOn w:val="NumberListChar"/>
    <w:link w:val="ReportNumbering"/>
    <w:rsid w:val="00066531"/>
    <w:rPr>
      <w:rFonts w:cs="Arial"/>
      <w:b/>
      <w:sz w:val="20"/>
      <w:szCs w:val="20"/>
      <w:lang w:eastAsia="x-none"/>
    </w:rPr>
  </w:style>
  <w:style w:type="character" w:customStyle="1" w:styleId="ReportSecondarynumberingChar">
    <w:name w:val="Report Secondary numbering Char"/>
    <w:basedOn w:val="NumberListChar"/>
    <w:link w:val="ReportSecondarynumbering"/>
    <w:rsid w:val="00066531"/>
    <w:rPr>
      <w:rFonts w:cs="Arial"/>
      <w:b/>
      <w:sz w:val="20"/>
      <w:szCs w:val="20"/>
      <w:lang w:eastAsia="x-none"/>
    </w:rPr>
  </w:style>
  <w:style w:type="paragraph" w:customStyle="1" w:styleId="SFHABoardReportMainParaNumbered">
    <w:name w:val="SFHA Board Report Main Para Numbered"/>
    <w:basedOn w:val="NumberList"/>
    <w:link w:val="SFHABoardReportMainParaNumberedChar"/>
    <w:qFormat/>
    <w:rsid w:val="006A0091"/>
    <w:pPr>
      <w:numPr>
        <w:numId w:val="0"/>
      </w:numPr>
      <w:tabs>
        <w:tab w:val="num" w:pos="1080"/>
      </w:tabs>
      <w:spacing w:before="120" w:after="120" w:line="240" w:lineRule="auto"/>
      <w:ind w:left="1077" w:hanging="720"/>
      <w:jc w:val="both"/>
    </w:pPr>
  </w:style>
  <w:style w:type="paragraph" w:customStyle="1" w:styleId="SFHABoardReportMainPara">
    <w:name w:val="SFHA Board Report Main Para"/>
    <w:basedOn w:val="NumberList"/>
    <w:link w:val="SFHABoardReportMainParaChar"/>
    <w:qFormat/>
    <w:rsid w:val="0094028E"/>
    <w:pPr>
      <w:numPr>
        <w:numId w:val="0"/>
      </w:numPr>
      <w:tabs>
        <w:tab w:val="num" w:pos="1000"/>
      </w:tabs>
      <w:spacing w:before="80" w:after="80" w:line="240" w:lineRule="auto"/>
      <w:ind w:left="1000" w:hanging="432"/>
      <w:jc w:val="both"/>
    </w:pPr>
  </w:style>
  <w:style w:type="character" w:customStyle="1" w:styleId="SFHABoardReportMainParaChar">
    <w:name w:val="SFHA Board Report Main Para Char"/>
    <w:link w:val="SFHABoardReportMainPara"/>
    <w:rsid w:val="0094028E"/>
    <w:rPr>
      <w:lang w:eastAsia="x-none"/>
    </w:rPr>
  </w:style>
  <w:style w:type="character" w:customStyle="1" w:styleId="SFHABoardReportMainParaNumberedChar">
    <w:name w:val="SFHA Board Report Main Para Numbered Char"/>
    <w:link w:val="SFHABoardReportMainParaNumbered"/>
    <w:rsid w:val="006016DF"/>
    <w:rPr>
      <w:lang w:eastAsia="x-none"/>
    </w:rPr>
  </w:style>
  <w:style w:type="paragraph" w:customStyle="1" w:styleId="SFHABoardReportBulletLevel2">
    <w:name w:val="SFHA Board Report Bullet Level 2"/>
    <w:basedOn w:val="Normal"/>
    <w:qFormat/>
    <w:rsid w:val="006016DF"/>
    <w:pPr>
      <w:spacing w:before="120" w:after="120" w:line="240" w:lineRule="auto"/>
      <w:ind w:left="2520" w:hanging="360"/>
      <w:jc w:val="both"/>
    </w:pPr>
    <w:rPr>
      <w:lang w:eastAsia="en-US"/>
    </w:rPr>
  </w:style>
  <w:style w:type="character" w:customStyle="1" w:styleId="HeaderChar">
    <w:name w:val="Header Char"/>
    <w:link w:val="Header"/>
    <w:uiPriority w:val="99"/>
    <w:rsid w:val="00F51AA5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semiHidden/>
    <w:rsid w:val="000D2AF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semiHidden/>
    <w:rsid w:val="00A306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306D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74B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F7DC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A5FE8"/>
  </w:style>
  <w:style w:type="paragraph" w:customStyle="1" w:styleId="paragraph">
    <w:name w:val="paragraph"/>
    <w:basedOn w:val="Normal"/>
    <w:rsid w:val="009C0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9C057A"/>
  </w:style>
  <w:style w:type="character" w:customStyle="1" w:styleId="FooterChar">
    <w:name w:val="Footer Char"/>
    <w:basedOn w:val="DefaultParagraphFont"/>
    <w:link w:val="Footer"/>
    <w:uiPriority w:val="99"/>
    <w:rsid w:val="000F4D0E"/>
    <w:rPr>
      <w:sz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4516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79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fha.co.uk/our-work/policy-category/governance-and-regulation/sub-category/governance/policy-article/sfha-governing-body-members-annual-revie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fha.co.uk/our-work/policy-category/governance-and-regulation/sub-category/governance/policy-article/sfha-senior-staff-succession-planning-guidance---now-availabl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fha.co.uk/whats-on/event-details/gbm-forum-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fha.co.uk/our-work/policy-category/governance-and-regulation/sub-category/governance/policy-article/sfha-governing-body-member-succession-planning-and-recruitment-gui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fha.co.uk/our-work/policy-category/governance-and-regulation/sub-category/model-rules/policy-article/briefing-on-law-commission-ccbs-act-2014-consultatio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fha.co.uk/whats-on/event-details/governing-body-members-confer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EF44275D5EE4BB6F92E82B1CAD2B4" ma:contentTypeVersion="12" ma:contentTypeDescription="Create a new document." ma:contentTypeScope="" ma:versionID="3277afe00647bc8163db29ab0302576b">
  <xsd:schema xmlns:xsd="http://www.w3.org/2001/XMLSchema" xmlns:xs="http://www.w3.org/2001/XMLSchema" xmlns:p="http://schemas.microsoft.com/office/2006/metadata/properties" xmlns:ns3="5e3f2f81-f800-47e1-968a-7d2eb0a12ad1" xmlns:ns4="28209c63-ea3a-44f0-8648-091a0249998e" targetNamespace="http://schemas.microsoft.com/office/2006/metadata/properties" ma:root="true" ma:fieldsID="f07d362a018f34108694cfc5b231d6fc" ns3:_="" ns4:_="">
    <xsd:import namespace="5e3f2f81-f800-47e1-968a-7d2eb0a12ad1"/>
    <xsd:import namespace="28209c63-ea3a-44f0-8648-091a02499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2f81-f800-47e1-968a-7d2eb0a12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09c63-ea3a-44f0-8648-091a02499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4F55F-759E-4D51-BBFA-5BCD347A3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A653F-576D-4F64-8624-B7C186AA1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2f81-f800-47e1-968a-7d2eb0a12ad1"/>
    <ds:schemaRef ds:uri="28209c63-ea3a-44f0-8648-091a02499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CEE1C-46D7-A543-B746-41D0ACFFA3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E433A5-6090-44D9-87BF-E09C9FD4A7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Cover Header</vt:lpstr>
    </vt:vector>
  </TitlesOfParts>
  <Company>Scottish Federation of Housing Associations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Cover Header</dc:title>
  <dc:creator>Alexis Sheldrick</dc:creator>
  <cp:lastModifiedBy>Alan Stokes</cp:lastModifiedBy>
  <cp:revision>33</cp:revision>
  <cp:lastPrinted>2014-09-02T15:40:00Z</cp:lastPrinted>
  <dcterms:created xsi:type="dcterms:W3CDTF">2025-01-08T11:42:00Z</dcterms:created>
  <dcterms:modified xsi:type="dcterms:W3CDTF">2025-01-08T12:11:00Z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0x0101003C1EF44275D5EE4BB6F92E82B1CAD2B4</vt:lpwstr>
  </property>
</Properties>
</file>