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9AE1" w14:textId="37157044" w:rsidR="004D6775" w:rsidRPr="001867A6" w:rsidRDefault="00DC7A8C" w:rsidP="00DC7A8C">
      <w:pPr>
        <w:jc w:val="right"/>
        <w:rPr>
          <w:b/>
          <w:bCs/>
          <w:color w:val="312783"/>
          <w:sz w:val="28"/>
          <w:szCs w:val="28"/>
        </w:rPr>
      </w:pPr>
      <w:r>
        <w:rPr>
          <w:noProof/>
        </w:rPr>
        <w:drawing>
          <wp:anchor distT="0" distB="0" distL="114300" distR="114300" simplePos="0" relativeHeight="251658240" behindDoc="0" locked="0" layoutInCell="1" allowOverlap="1" wp14:anchorId="7D0AF928" wp14:editId="007F4AD4">
            <wp:simplePos x="0" y="0"/>
            <wp:positionH relativeFrom="column">
              <wp:posOffset>0</wp:posOffset>
            </wp:positionH>
            <wp:positionV relativeFrom="paragraph">
              <wp:posOffset>0</wp:posOffset>
            </wp:positionV>
            <wp:extent cx="2178000" cy="720000"/>
            <wp:effectExtent l="0" t="0" r="0" b="4445"/>
            <wp:wrapNone/>
            <wp:docPr id="19175273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27373" name="Picture 1"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000" cy="720000"/>
                    </a:xfrm>
                    <a:prstGeom prst="rect">
                      <a:avLst/>
                    </a:prstGeom>
                    <a:noFill/>
                    <a:ln>
                      <a:noFill/>
                    </a:ln>
                  </pic:spPr>
                </pic:pic>
              </a:graphicData>
            </a:graphic>
          </wp:anchor>
        </w:drawing>
      </w:r>
      <w:r>
        <w:rPr>
          <w:b/>
          <w:bCs/>
          <w:noProof/>
          <w:sz w:val="28"/>
          <w:szCs w:val="28"/>
        </w:rPr>
        <w:t xml:space="preserve"> </w:t>
      </w:r>
      <w:r w:rsidRPr="001867A6">
        <w:rPr>
          <w:b/>
          <w:bCs/>
          <w:noProof/>
          <w:color w:val="312783"/>
          <w:sz w:val="28"/>
          <w:szCs w:val="28"/>
        </w:rPr>
        <w:t xml:space="preserve">JOB </w:t>
      </w:r>
      <w:r w:rsidR="009D3179" w:rsidRPr="001867A6">
        <w:rPr>
          <w:b/>
          <w:bCs/>
          <w:noProof/>
          <w:color w:val="312783"/>
          <w:sz w:val="28"/>
          <w:szCs w:val="28"/>
        </w:rPr>
        <w:t>DESCRIPTION</w:t>
      </w:r>
    </w:p>
    <w:p w14:paraId="4571CADB" w14:textId="7EA7EF67" w:rsidR="004D6775" w:rsidRPr="001867A6" w:rsidRDefault="00D76F62" w:rsidP="001F589C">
      <w:pPr>
        <w:jc w:val="right"/>
        <w:rPr>
          <w:b/>
          <w:bCs/>
          <w:color w:val="312783"/>
          <w:sz w:val="28"/>
          <w:szCs w:val="28"/>
        </w:rPr>
      </w:pPr>
      <w:r>
        <w:rPr>
          <w:b/>
          <w:bCs/>
          <w:color w:val="312783"/>
          <w:sz w:val="28"/>
          <w:szCs w:val="28"/>
        </w:rPr>
        <w:t>Finance Officer</w:t>
      </w:r>
    </w:p>
    <w:p w14:paraId="26BE03BF" w14:textId="3F6D8D8C" w:rsidR="001F589C" w:rsidRPr="001867A6" w:rsidRDefault="00D76F62" w:rsidP="001F589C">
      <w:pPr>
        <w:jc w:val="right"/>
        <w:rPr>
          <w:b/>
          <w:bCs/>
          <w:color w:val="312783"/>
          <w:sz w:val="28"/>
          <w:szCs w:val="28"/>
        </w:rPr>
      </w:pPr>
      <w:r>
        <w:rPr>
          <w:b/>
          <w:bCs/>
          <w:color w:val="312783"/>
          <w:sz w:val="28"/>
          <w:szCs w:val="28"/>
        </w:rPr>
        <w:t>March</w:t>
      </w:r>
      <w:r w:rsidR="00AD3179" w:rsidRPr="001867A6">
        <w:rPr>
          <w:b/>
          <w:bCs/>
          <w:color w:val="312783"/>
          <w:sz w:val="28"/>
          <w:szCs w:val="28"/>
        </w:rPr>
        <w:t xml:space="preserve"> 2026</w:t>
      </w:r>
    </w:p>
    <w:p w14:paraId="07DCBB1B" w14:textId="77777777" w:rsidR="001F589C" w:rsidRDefault="001F589C" w:rsidP="004D6775"/>
    <w:tbl>
      <w:tblPr>
        <w:tblStyle w:val="TableGrid"/>
        <w:tblW w:w="0" w:type="auto"/>
        <w:tblBorders>
          <w:top w:val="single" w:sz="4" w:space="0" w:color="312783"/>
          <w:left w:val="single" w:sz="4" w:space="0" w:color="312783"/>
          <w:bottom w:val="single" w:sz="4" w:space="0" w:color="312783"/>
          <w:right w:val="single" w:sz="4" w:space="0" w:color="312783"/>
          <w:insideH w:val="single" w:sz="4" w:space="0" w:color="312783"/>
          <w:insideV w:val="single" w:sz="4" w:space="0" w:color="312783"/>
        </w:tblBorders>
        <w:tblLook w:val="04A0" w:firstRow="1" w:lastRow="0" w:firstColumn="1" w:lastColumn="0" w:noHBand="0" w:noVBand="1"/>
      </w:tblPr>
      <w:tblGrid>
        <w:gridCol w:w="2547"/>
        <w:gridCol w:w="6469"/>
      </w:tblGrid>
      <w:tr w:rsidR="00B82112" w14:paraId="7EC45C25" w14:textId="77777777" w:rsidTr="001867A6">
        <w:tc>
          <w:tcPr>
            <w:tcW w:w="2547" w:type="dxa"/>
            <w:tcMar>
              <w:top w:w="108" w:type="dxa"/>
              <w:bottom w:w="108" w:type="dxa"/>
            </w:tcMar>
          </w:tcPr>
          <w:p w14:paraId="7EFA515E" w14:textId="1AB170B7" w:rsidR="00B82112" w:rsidRPr="008625B5" w:rsidRDefault="00C9420D" w:rsidP="004D6775">
            <w:pPr>
              <w:rPr>
                <w:b/>
                <w:bCs/>
              </w:rPr>
            </w:pPr>
            <w:r>
              <w:rPr>
                <w:b/>
                <w:bCs/>
              </w:rPr>
              <w:t>Job Title</w:t>
            </w:r>
          </w:p>
        </w:tc>
        <w:tc>
          <w:tcPr>
            <w:tcW w:w="6469" w:type="dxa"/>
          </w:tcPr>
          <w:p w14:paraId="5FA2AC99" w14:textId="5E185357" w:rsidR="00B82112" w:rsidRDefault="00D76F62" w:rsidP="004D6775">
            <w:r>
              <w:t>Finance Officer</w:t>
            </w:r>
            <w:r w:rsidR="00AD3179">
              <w:t xml:space="preserve"> </w:t>
            </w:r>
          </w:p>
        </w:tc>
      </w:tr>
      <w:tr w:rsidR="006B2D95" w14:paraId="15C79C43" w14:textId="77777777" w:rsidTr="001867A6">
        <w:tc>
          <w:tcPr>
            <w:tcW w:w="2547" w:type="dxa"/>
            <w:tcMar>
              <w:top w:w="108" w:type="dxa"/>
              <w:bottom w:w="108" w:type="dxa"/>
            </w:tcMar>
          </w:tcPr>
          <w:p w14:paraId="3E4A68ED" w14:textId="1E0E8400" w:rsidR="006B2D95" w:rsidRPr="008625B5" w:rsidRDefault="007C2BDF" w:rsidP="004D6775">
            <w:pPr>
              <w:rPr>
                <w:b/>
                <w:bCs/>
              </w:rPr>
            </w:pPr>
            <w:r>
              <w:rPr>
                <w:b/>
                <w:bCs/>
              </w:rPr>
              <w:t>Grade:</w:t>
            </w:r>
          </w:p>
        </w:tc>
        <w:tc>
          <w:tcPr>
            <w:tcW w:w="6469" w:type="dxa"/>
          </w:tcPr>
          <w:p w14:paraId="47A81201" w14:textId="592BE949" w:rsidR="006B2D95" w:rsidRDefault="000464C6" w:rsidP="004D6775">
            <w:r>
              <w:t>EVH 7</w:t>
            </w:r>
            <w:r w:rsidR="00FF178E">
              <w:t xml:space="preserve"> </w:t>
            </w:r>
            <w:r w:rsidR="00586198">
              <w:t xml:space="preserve">(£42,707 - £46,895) </w:t>
            </w:r>
          </w:p>
        </w:tc>
      </w:tr>
      <w:tr w:rsidR="008625B5" w14:paraId="42383E83" w14:textId="77777777" w:rsidTr="001867A6">
        <w:tc>
          <w:tcPr>
            <w:tcW w:w="2547" w:type="dxa"/>
            <w:tcMar>
              <w:top w:w="108" w:type="dxa"/>
              <w:bottom w:w="108" w:type="dxa"/>
            </w:tcMar>
          </w:tcPr>
          <w:p w14:paraId="31A81F1F" w14:textId="3619312E" w:rsidR="008625B5" w:rsidRPr="008625B5" w:rsidRDefault="007C2BDF" w:rsidP="004D6775">
            <w:pPr>
              <w:rPr>
                <w:b/>
                <w:bCs/>
              </w:rPr>
            </w:pPr>
            <w:r>
              <w:rPr>
                <w:b/>
                <w:bCs/>
              </w:rPr>
              <w:t>Accountability:</w:t>
            </w:r>
          </w:p>
        </w:tc>
        <w:tc>
          <w:tcPr>
            <w:tcW w:w="6469" w:type="dxa"/>
          </w:tcPr>
          <w:p w14:paraId="19BEA7CE" w14:textId="3DCF6FF3" w:rsidR="00D76F62" w:rsidRDefault="00D76F62" w:rsidP="004D6775">
            <w:r>
              <w:t>Corporate Services Manager, Finance Agent &amp; Director</w:t>
            </w:r>
          </w:p>
        </w:tc>
      </w:tr>
    </w:tbl>
    <w:p w14:paraId="1191F2F7" w14:textId="77777777" w:rsidR="001F589C" w:rsidRDefault="001F589C" w:rsidP="004D6775"/>
    <w:p w14:paraId="459092BF" w14:textId="770B7579" w:rsidR="00335283" w:rsidRPr="001867A6" w:rsidRDefault="007C2BDF" w:rsidP="001867A6">
      <w:pPr>
        <w:pStyle w:val="ReportHeader"/>
      </w:pPr>
      <w:r w:rsidRPr="001867A6">
        <w:t>job purpose</w:t>
      </w:r>
    </w:p>
    <w:p w14:paraId="6BCC5032" w14:textId="45BB3F09" w:rsidR="00825C5D" w:rsidRDefault="00A54271" w:rsidP="003F6958">
      <w:pPr>
        <w:spacing w:after="240"/>
      </w:pPr>
      <w:r w:rsidRPr="00A54271">
        <w:t>The specific purpose of the post of Finance Officer is to undertake financial and administrative tasks in the work of the Corporate Services Team. The key remits of this role are</w:t>
      </w:r>
      <w:r w:rsidR="003F6958" w:rsidRPr="003F6958">
        <w:t>.</w:t>
      </w:r>
    </w:p>
    <w:p w14:paraId="2A64BC12" w14:textId="51AF33AE" w:rsidR="009E64A6" w:rsidRDefault="009E64A6" w:rsidP="009E64A6">
      <w:pPr>
        <w:pStyle w:val="ListParagraph"/>
        <w:numPr>
          <w:ilvl w:val="0"/>
          <w:numId w:val="3"/>
        </w:numPr>
        <w:spacing w:after="240"/>
      </w:pPr>
      <w:r>
        <w:t>Trial balances and reconciliations</w:t>
      </w:r>
      <w:r w:rsidR="0010359A">
        <w:t>.</w:t>
      </w:r>
    </w:p>
    <w:p w14:paraId="578AF235" w14:textId="495E6F41" w:rsidR="009E64A6" w:rsidRDefault="009E64A6" w:rsidP="009E64A6">
      <w:pPr>
        <w:pStyle w:val="ListParagraph"/>
        <w:numPr>
          <w:ilvl w:val="0"/>
          <w:numId w:val="3"/>
        </w:numPr>
        <w:spacing w:after="240"/>
      </w:pPr>
      <w:r>
        <w:t>Cashflow monitoring including minimum cashflow balance</w:t>
      </w:r>
      <w:r w:rsidR="0010359A">
        <w:t>.</w:t>
      </w:r>
    </w:p>
    <w:p w14:paraId="7F572793" w14:textId="46DEF0AC" w:rsidR="009E64A6" w:rsidRDefault="009E64A6" w:rsidP="009E64A6">
      <w:pPr>
        <w:pStyle w:val="ListParagraph"/>
        <w:numPr>
          <w:ilvl w:val="0"/>
          <w:numId w:val="3"/>
        </w:numPr>
        <w:spacing w:after="240"/>
      </w:pPr>
      <w:r>
        <w:t>Timely payment of invoices</w:t>
      </w:r>
      <w:r w:rsidR="0010359A">
        <w:t>.</w:t>
      </w:r>
    </w:p>
    <w:p w14:paraId="618D6BCA" w14:textId="71C3CB13" w:rsidR="009E64A6" w:rsidRDefault="009E64A6" w:rsidP="009E64A6">
      <w:pPr>
        <w:pStyle w:val="ListParagraph"/>
        <w:numPr>
          <w:ilvl w:val="0"/>
          <w:numId w:val="3"/>
        </w:numPr>
        <w:spacing w:after="240"/>
      </w:pPr>
      <w:r>
        <w:t>Issuing of invoices to maximise income</w:t>
      </w:r>
      <w:r w:rsidR="0010359A">
        <w:t>.</w:t>
      </w:r>
    </w:p>
    <w:p w14:paraId="4B1D4C9E" w14:textId="7F529AE0" w:rsidR="009E64A6" w:rsidRDefault="009E64A6" w:rsidP="009E64A6">
      <w:pPr>
        <w:pStyle w:val="ListParagraph"/>
        <w:numPr>
          <w:ilvl w:val="0"/>
          <w:numId w:val="3"/>
        </w:numPr>
        <w:spacing w:after="240"/>
      </w:pPr>
      <w:r>
        <w:t>Payroll preparation</w:t>
      </w:r>
      <w:r w:rsidR="0010359A">
        <w:t>.</w:t>
      </w:r>
    </w:p>
    <w:p w14:paraId="6C8C84D7" w14:textId="1F0C70B3" w:rsidR="009E64A6" w:rsidRDefault="009E64A6" w:rsidP="009E64A6">
      <w:pPr>
        <w:pStyle w:val="ListParagraph"/>
        <w:numPr>
          <w:ilvl w:val="0"/>
          <w:numId w:val="3"/>
        </w:numPr>
        <w:spacing w:after="240"/>
      </w:pPr>
      <w:r>
        <w:t>Support Finance Agent in preparing management accounts, statutory financial returns and financial business planning</w:t>
      </w:r>
      <w:r w:rsidR="0010359A">
        <w:t>.</w:t>
      </w:r>
    </w:p>
    <w:p w14:paraId="2E4F2D72" w14:textId="3B4C371A" w:rsidR="009E64A6" w:rsidRDefault="009E64A6" w:rsidP="009E64A6">
      <w:pPr>
        <w:pStyle w:val="ListParagraph"/>
        <w:numPr>
          <w:ilvl w:val="0"/>
          <w:numId w:val="3"/>
        </w:numPr>
        <w:spacing w:after="240"/>
      </w:pPr>
      <w:r>
        <w:t>Issue factoring invoices and recoverable repairs</w:t>
      </w:r>
      <w:r w:rsidR="0010359A">
        <w:t>.</w:t>
      </w:r>
    </w:p>
    <w:p w14:paraId="1C1EFC2A" w14:textId="75EAC37F" w:rsidR="009E64A6" w:rsidRDefault="009E64A6" w:rsidP="009E64A6">
      <w:pPr>
        <w:pStyle w:val="ListParagraph"/>
        <w:numPr>
          <w:ilvl w:val="0"/>
          <w:numId w:val="3"/>
        </w:numPr>
        <w:spacing w:after="240"/>
      </w:pPr>
      <w:r>
        <w:t>Prepare cashflow statements for contracts and monitor outturns</w:t>
      </w:r>
      <w:r w:rsidR="0010359A">
        <w:t>.</w:t>
      </w:r>
    </w:p>
    <w:p w14:paraId="6846A220" w14:textId="4A5AE449" w:rsidR="009E64A6" w:rsidRDefault="009E64A6" w:rsidP="009E64A6">
      <w:pPr>
        <w:pStyle w:val="ListParagraph"/>
        <w:numPr>
          <w:ilvl w:val="0"/>
          <w:numId w:val="3"/>
        </w:numPr>
        <w:spacing w:after="240"/>
      </w:pPr>
      <w:r>
        <w:t>Develop procedures for remit</w:t>
      </w:r>
      <w:r w:rsidR="0010359A">
        <w:t>.</w:t>
      </w:r>
    </w:p>
    <w:p w14:paraId="17B66C29" w14:textId="1BF495D2" w:rsidR="009E64A6" w:rsidRDefault="009E64A6" w:rsidP="009E64A6">
      <w:pPr>
        <w:pStyle w:val="ListParagraph"/>
        <w:numPr>
          <w:ilvl w:val="0"/>
          <w:numId w:val="3"/>
        </w:numPr>
        <w:spacing w:after="240"/>
      </w:pPr>
      <w:r>
        <w:t>Contribute ideas and suggestions for service improvement</w:t>
      </w:r>
      <w:r w:rsidR="0010359A">
        <w:t>.</w:t>
      </w:r>
    </w:p>
    <w:p w14:paraId="539C5D0C" w14:textId="579F2384" w:rsidR="005862E8" w:rsidRDefault="005862E8" w:rsidP="005862E8">
      <w:pPr>
        <w:spacing w:after="240"/>
      </w:pPr>
      <w:r>
        <w:t>Role and responsibilities are carried out whilst upholding the values of the Association as these guide our behaviours, decisions and actions</w:t>
      </w:r>
      <w:r w:rsidR="006416AF">
        <w:t>, these are:</w:t>
      </w:r>
    </w:p>
    <w:p w14:paraId="3A11138F" w14:textId="77777777" w:rsidR="005862E8" w:rsidRDefault="005862E8" w:rsidP="001867A6">
      <w:pPr>
        <w:pStyle w:val="ListParagraph"/>
        <w:numPr>
          <w:ilvl w:val="0"/>
          <w:numId w:val="13"/>
        </w:numPr>
        <w:spacing w:after="240"/>
      </w:pPr>
      <w:r w:rsidRPr="006416AF">
        <w:rPr>
          <w:b/>
          <w:bCs/>
        </w:rPr>
        <w:t>Be Honest</w:t>
      </w:r>
      <w:r>
        <w:t xml:space="preserve"> and open in our approach, decisions and communications</w:t>
      </w:r>
    </w:p>
    <w:p w14:paraId="061181A8" w14:textId="77777777" w:rsidR="005862E8" w:rsidRDefault="005862E8" w:rsidP="001867A6">
      <w:pPr>
        <w:pStyle w:val="ListParagraph"/>
        <w:numPr>
          <w:ilvl w:val="0"/>
          <w:numId w:val="13"/>
        </w:numPr>
        <w:spacing w:after="240"/>
      </w:pPr>
      <w:r w:rsidRPr="006416AF">
        <w:rPr>
          <w:b/>
          <w:bCs/>
        </w:rPr>
        <w:t>Be Accountable</w:t>
      </w:r>
      <w:r>
        <w:t xml:space="preserve"> to our tenants, community and each other</w:t>
      </w:r>
    </w:p>
    <w:p w14:paraId="406C4E95" w14:textId="77777777" w:rsidR="005862E8" w:rsidRDefault="005862E8" w:rsidP="001867A6">
      <w:pPr>
        <w:pStyle w:val="ListParagraph"/>
        <w:numPr>
          <w:ilvl w:val="0"/>
          <w:numId w:val="13"/>
        </w:numPr>
        <w:spacing w:after="240"/>
      </w:pPr>
      <w:r w:rsidRPr="006416AF">
        <w:rPr>
          <w:b/>
          <w:bCs/>
        </w:rPr>
        <w:t>Be Respectful</w:t>
      </w:r>
      <w:r>
        <w:t xml:space="preserve"> and considerate in how we treat each other</w:t>
      </w:r>
    </w:p>
    <w:p w14:paraId="35C0BD4F" w14:textId="05D4667C" w:rsidR="005862E8" w:rsidRDefault="005862E8" w:rsidP="001867A6">
      <w:pPr>
        <w:pStyle w:val="ListParagraph"/>
        <w:numPr>
          <w:ilvl w:val="0"/>
          <w:numId w:val="13"/>
        </w:numPr>
        <w:spacing w:after="240"/>
      </w:pPr>
      <w:r w:rsidRPr="006416AF">
        <w:rPr>
          <w:b/>
          <w:bCs/>
        </w:rPr>
        <w:t>Be Supportive</w:t>
      </w:r>
      <w:r>
        <w:t xml:space="preserve"> and willing to go the extra mile</w:t>
      </w:r>
    </w:p>
    <w:p w14:paraId="08C65C9F" w14:textId="3CFD31FB" w:rsidR="00DC034F" w:rsidRDefault="005862E8" w:rsidP="001867A6">
      <w:pPr>
        <w:pStyle w:val="ReportHeader"/>
      </w:pPr>
      <w:r>
        <w:t>key tasks and responsibilities</w:t>
      </w:r>
    </w:p>
    <w:p w14:paraId="287B7FD3" w14:textId="171B097B" w:rsidR="00382855" w:rsidRDefault="007D0AFD" w:rsidP="00382855">
      <w:pPr>
        <w:pStyle w:val="Boardtext"/>
      </w:pPr>
      <w:r w:rsidRPr="007D0AFD">
        <w:t>To implement the procedures necessary to provide bookkeeping services for the Association in accordance with legal requirements and best practice</w:t>
      </w:r>
      <w:r w:rsidR="009D45DE">
        <w:t>.  This includes:</w:t>
      </w:r>
    </w:p>
    <w:p w14:paraId="456E7DDF" w14:textId="2B83DDB0" w:rsidR="0010359A" w:rsidRDefault="0010359A" w:rsidP="0010359A">
      <w:pPr>
        <w:pStyle w:val="ListParagraph"/>
        <w:numPr>
          <w:ilvl w:val="0"/>
          <w:numId w:val="14"/>
        </w:numPr>
      </w:pPr>
      <w:r>
        <w:lastRenderedPageBreak/>
        <w:t>Provid</w:t>
      </w:r>
      <w:r w:rsidR="009D45DE">
        <w:t>ing</w:t>
      </w:r>
      <w:r>
        <w:t xml:space="preserve"> bookkeeping services.</w:t>
      </w:r>
    </w:p>
    <w:p w14:paraId="3ADF9B92" w14:textId="073CD7C2" w:rsidR="0010359A" w:rsidRDefault="0010359A" w:rsidP="0010359A">
      <w:pPr>
        <w:pStyle w:val="ListParagraph"/>
        <w:numPr>
          <w:ilvl w:val="0"/>
          <w:numId w:val="14"/>
        </w:numPr>
      </w:pPr>
      <w:r>
        <w:t>Maintain</w:t>
      </w:r>
      <w:r w:rsidR="009D45DE">
        <w:t>ing</w:t>
      </w:r>
      <w:r>
        <w:t xml:space="preserve"> and control</w:t>
      </w:r>
      <w:r w:rsidR="00B14DAC">
        <w:t>ling</w:t>
      </w:r>
      <w:r>
        <w:t xml:space="preserve"> cash books.</w:t>
      </w:r>
    </w:p>
    <w:p w14:paraId="2F5FF56D" w14:textId="04C4A6BA" w:rsidR="0010359A" w:rsidRDefault="0010359A" w:rsidP="0010359A">
      <w:pPr>
        <w:pStyle w:val="ListParagraph"/>
        <w:numPr>
          <w:ilvl w:val="0"/>
          <w:numId w:val="14"/>
        </w:numPr>
      </w:pPr>
      <w:r>
        <w:t>Maintain</w:t>
      </w:r>
      <w:r w:rsidR="009D45DE">
        <w:t>ing</w:t>
      </w:r>
      <w:r>
        <w:t xml:space="preserve"> and </w:t>
      </w:r>
      <w:r w:rsidR="00B14DAC">
        <w:t>controlling</w:t>
      </w:r>
      <w:r>
        <w:t xml:space="preserve"> the nominal ledger.</w:t>
      </w:r>
    </w:p>
    <w:p w14:paraId="0F5711B8" w14:textId="192B8BBE" w:rsidR="0010359A" w:rsidRDefault="0010359A" w:rsidP="0010359A">
      <w:pPr>
        <w:pStyle w:val="ListParagraph"/>
        <w:numPr>
          <w:ilvl w:val="0"/>
          <w:numId w:val="14"/>
        </w:numPr>
      </w:pPr>
      <w:r>
        <w:t>Maintain</w:t>
      </w:r>
      <w:r w:rsidR="009D45DE">
        <w:t>ing</w:t>
      </w:r>
      <w:r>
        <w:t xml:space="preserve"> and control</w:t>
      </w:r>
      <w:r w:rsidR="00B14DAC">
        <w:t>ling</w:t>
      </w:r>
      <w:r>
        <w:t xml:space="preserve"> the purchase ledger</w:t>
      </w:r>
    </w:p>
    <w:p w14:paraId="1A4F7F63" w14:textId="0404DAE7" w:rsidR="0010359A" w:rsidRDefault="0010359A" w:rsidP="0010359A">
      <w:pPr>
        <w:pStyle w:val="ListParagraph"/>
        <w:numPr>
          <w:ilvl w:val="0"/>
          <w:numId w:val="14"/>
        </w:numPr>
      </w:pPr>
      <w:r>
        <w:t>Maintain</w:t>
      </w:r>
      <w:r w:rsidR="009D45DE">
        <w:t>ing</w:t>
      </w:r>
      <w:r>
        <w:t xml:space="preserve"> and </w:t>
      </w:r>
      <w:r w:rsidR="00B14DAC">
        <w:t>controlling</w:t>
      </w:r>
      <w:r>
        <w:t xml:space="preserve"> the sales ledger.</w:t>
      </w:r>
    </w:p>
    <w:p w14:paraId="76D6ADA3" w14:textId="69DD278D" w:rsidR="0010359A" w:rsidRDefault="0010359A" w:rsidP="0010359A">
      <w:pPr>
        <w:pStyle w:val="ListParagraph"/>
        <w:numPr>
          <w:ilvl w:val="0"/>
          <w:numId w:val="14"/>
        </w:numPr>
      </w:pPr>
      <w:r>
        <w:t>Maintain</w:t>
      </w:r>
      <w:r w:rsidR="009D45DE">
        <w:t>ing</w:t>
      </w:r>
      <w:r>
        <w:t xml:space="preserve"> and reconcil</w:t>
      </w:r>
      <w:r w:rsidR="00B14DAC">
        <w:t>ing</w:t>
      </w:r>
      <w:r>
        <w:t xml:space="preserve"> relevant accounting records</w:t>
      </w:r>
    </w:p>
    <w:p w14:paraId="1310C279" w14:textId="24D03AA8" w:rsidR="00886D6F" w:rsidRDefault="00886D6F" w:rsidP="0010359A"/>
    <w:p w14:paraId="62294BF9" w14:textId="5FDA5B87" w:rsidR="00B22389" w:rsidRDefault="004D4126" w:rsidP="004D4126">
      <w:pPr>
        <w:pStyle w:val="Boardtext"/>
      </w:pPr>
      <w:r w:rsidRPr="004D4126">
        <w:t>To ensure that the Association’s policies and procedures are implemented in respect of banking and other day to day financial matters</w:t>
      </w:r>
      <w:r>
        <w:t xml:space="preserve">.  </w:t>
      </w:r>
      <w:r w:rsidR="008D2ED5">
        <w:t>This includes:</w:t>
      </w:r>
    </w:p>
    <w:p w14:paraId="585725D5" w14:textId="41AF9D48" w:rsidR="00523741" w:rsidRDefault="00523741" w:rsidP="00523741">
      <w:pPr>
        <w:pStyle w:val="ListParagraph"/>
        <w:numPr>
          <w:ilvl w:val="0"/>
          <w:numId w:val="15"/>
        </w:numPr>
      </w:pPr>
      <w:r>
        <w:t>Process</w:t>
      </w:r>
      <w:r w:rsidR="00B14DAC">
        <w:t>ing</w:t>
      </w:r>
      <w:r>
        <w:t xml:space="preserve"> invoice payments by BACS </w:t>
      </w:r>
      <w:r w:rsidR="00586198">
        <w:t>ensuring</w:t>
      </w:r>
      <w:r>
        <w:t xml:space="preserve"> they are authorised and paid in accordance with Financial Regulations and Operating Procedures.</w:t>
      </w:r>
    </w:p>
    <w:p w14:paraId="22533E76" w14:textId="0CDFCC4C" w:rsidR="00523741" w:rsidRDefault="00523741" w:rsidP="00523741">
      <w:pPr>
        <w:pStyle w:val="ListParagraph"/>
        <w:numPr>
          <w:ilvl w:val="0"/>
          <w:numId w:val="15"/>
        </w:numPr>
      </w:pPr>
      <w:r>
        <w:t>Administer</w:t>
      </w:r>
      <w:r w:rsidR="00B14DAC">
        <w:t>ing</w:t>
      </w:r>
      <w:r>
        <w:t xml:space="preserve"> the petty cash and make payments supported by vouchers, receipts, etc. and arrange replenishment as required.</w:t>
      </w:r>
    </w:p>
    <w:p w14:paraId="6E9005CA" w14:textId="731B9AC6" w:rsidR="00523741" w:rsidRDefault="00586198" w:rsidP="00523741">
      <w:pPr>
        <w:pStyle w:val="ListParagraph"/>
        <w:numPr>
          <w:ilvl w:val="0"/>
          <w:numId w:val="15"/>
        </w:numPr>
      </w:pPr>
      <w:r>
        <w:t>Preparing</w:t>
      </w:r>
      <w:r w:rsidR="00523741">
        <w:t xml:space="preserve"> a petty cash statement every month detailing payments and receipts reconciling to the balance of cash.</w:t>
      </w:r>
    </w:p>
    <w:p w14:paraId="263AF6D1" w14:textId="27F08D18" w:rsidR="00523741" w:rsidRDefault="00523741" w:rsidP="00523741">
      <w:pPr>
        <w:pStyle w:val="ListParagraph"/>
        <w:numPr>
          <w:ilvl w:val="0"/>
          <w:numId w:val="15"/>
        </w:numPr>
      </w:pPr>
      <w:r>
        <w:t>Undertake</w:t>
      </w:r>
      <w:r w:rsidR="00B14DAC">
        <w:t>ing</w:t>
      </w:r>
      <w:r>
        <w:t xml:space="preserve"> monthly bank and cash reconciliations to assist the Finance Agent to manage the Association’s bank accounts.</w:t>
      </w:r>
    </w:p>
    <w:p w14:paraId="3F1B8113" w14:textId="7AE8C176" w:rsidR="00523741" w:rsidRDefault="00523741" w:rsidP="00523741">
      <w:pPr>
        <w:pStyle w:val="ListParagraph"/>
        <w:numPr>
          <w:ilvl w:val="0"/>
          <w:numId w:val="15"/>
        </w:numPr>
      </w:pPr>
      <w:r>
        <w:t>Lodg</w:t>
      </w:r>
      <w:r w:rsidR="002D2FBD">
        <w:t>ing</w:t>
      </w:r>
      <w:r>
        <w:t xml:space="preserve"> cash and cheques received with the bank in accordance with Finance Regulations and Operating Procedures.</w:t>
      </w:r>
    </w:p>
    <w:p w14:paraId="1D3384E1" w14:textId="1EB6025D" w:rsidR="00523741" w:rsidRDefault="00523741" w:rsidP="00523741">
      <w:pPr>
        <w:pStyle w:val="ListParagraph"/>
        <w:numPr>
          <w:ilvl w:val="0"/>
          <w:numId w:val="15"/>
        </w:numPr>
      </w:pPr>
      <w:r>
        <w:t>Operat</w:t>
      </w:r>
      <w:r w:rsidR="002D2FBD">
        <w:t>ing</w:t>
      </w:r>
      <w:r>
        <w:t xml:space="preserve"> the online banking system on a day-to-day basis i.e. RBS – Bankline.</w:t>
      </w:r>
    </w:p>
    <w:p w14:paraId="5C7D7072" w14:textId="6F821A5E" w:rsidR="00523741" w:rsidRDefault="00523741" w:rsidP="00523741">
      <w:pPr>
        <w:pStyle w:val="ListParagraph"/>
        <w:numPr>
          <w:ilvl w:val="0"/>
          <w:numId w:val="15"/>
        </w:numPr>
      </w:pPr>
      <w:r>
        <w:t>Run</w:t>
      </w:r>
      <w:r w:rsidR="002D2FBD">
        <w:t>ing</w:t>
      </w:r>
      <w:r>
        <w:t xml:space="preserve"> the end of period and debit through the SDM System and reconcile rent, factoring and expenses accounts.</w:t>
      </w:r>
    </w:p>
    <w:p w14:paraId="0BA50884" w14:textId="38F99371" w:rsidR="00886D6F" w:rsidRDefault="00523741" w:rsidP="00523741">
      <w:pPr>
        <w:pStyle w:val="ListParagraph"/>
        <w:numPr>
          <w:ilvl w:val="0"/>
          <w:numId w:val="15"/>
        </w:numPr>
      </w:pPr>
      <w:r>
        <w:t>Assist</w:t>
      </w:r>
      <w:r w:rsidR="002D2FBD">
        <w:t>ing</w:t>
      </w:r>
      <w:r>
        <w:t xml:space="preserve"> the Finance Agent in accounts management and reporting.</w:t>
      </w:r>
    </w:p>
    <w:p w14:paraId="053C10C4" w14:textId="77777777" w:rsidR="00886D6F" w:rsidRDefault="00886D6F" w:rsidP="00886D6F"/>
    <w:p w14:paraId="5539BD52" w14:textId="46BD4940" w:rsidR="00B44CC3" w:rsidRDefault="00485D43" w:rsidP="00485D43">
      <w:pPr>
        <w:pStyle w:val="Boardtext"/>
      </w:pPr>
      <w:r w:rsidRPr="00485D43">
        <w:t>To administer the Association’s payroll system, complying with agreed procedures</w:t>
      </w:r>
      <w:r w:rsidR="008B40EB">
        <w:t>.  This includes:</w:t>
      </w:r>
    </w:p>
    <w:p w14:paraId="6DDEC39C" w14:textId="307DE2D3" w:rsidR="00DD1562" w:rsidRDefault="00DD1562" w:rsidP="00DD1562">
      <w:pPr>
        <w:pStyle w:val="ListParagraph"/>
        <w:numPr>
          <w:ilvl w:val="0"/>
          <w:numId w:val="16"/>
        </w:numPr>
      </w:pPr>
      <w:r>
        <w:t>Process</w:t>
      </w:r>
      <w:r w:rsidR="002D2FBD">
        <w:t>ing</w:t>
      </w:r>
      <w:r>
        <w:t xml:space="preserve"> the monthly payroll</w:t>
      </w:r>
      <w:r w:rsidR="002D2FBD">
        <w:t>.</w:t>
      </w:r>
    </w:p>
    <w:p w14:paraId="1603199B" w14:textId="6873933D" w:rsidR="00DD1562" w:rsidRDefault="00DD1562" w:rsidP="00DD1562">
      <w:pPr>
        <w:pStyle w:val="ListParagraph"/>
        <w:numPr>
          <w:ilvl w:val="0"/>
          <w:numId w:val="16"/>
        </w:numPr>
      </w:pPr>
      <w:r>
        <w:t>Process</w:t>
      </w:r>
      <w:r w:rsidR="002D2FBD">
        <w:t>ing</w:t>
      </w:r>
      <w:r>
        <w:t xml:space="preserve"> starters and leavers</w:t>
      </w:r>
      <w:r w:rsidR="002D2FBD">
        <w:t>.</w:t>
      </w:r>
    </w:p>
    <w:p w14:paraId="0FFA125F" w14:textId="07A80342" w:rsidR="00DD1562" w:rsidRDefault="00DD1562" w:rsidP="00DD1562">
      <w:pPr>
        <w:pStyle w:val="ListParagraph"/>
        <w:numPr>
          <w:ilvl w:val="0"/>
          <w:numId w:val="16"/>
        </w:numPr>
      </w:pPr>
      <w:r>
        <w:t>Maintain</w:t>
      </w:r>
      <w:r w:rsidR="002D2FBD">
        <w:t>ing</w:t>
      </w:r>
      <w:r>
        <w:t xml:space="preserve"> payroll records</w:t>
      </w:r>
      <w:r w:rsidR="002D2FBD">
        <w:t>.</w:t>
      </w:r>
    </w:p>
    <w:p w14:paraId="079F8FCC" w14:textId="490F7FD9" w:rsidR="00DD1562" w:rsidRDefault="00DD1562" w:rsidP="00DD1562">
      <w:pPr>
        <w:pStyle w:val="ListParagraph"/>
        <w:numPr>
          <w:ilvl w:val="0"/>
          <w:numId w:val="16"/>
        </w:numPr>
      </w:pPr>
      <w:r>
        <w:t>Process</w:t>
      </w:r>
      <w:r w:rsidR="002D2FBD">
        <w:t>ing</w:t>
      </w:r>
      <w:r>
        <w:t xml:space="preserve"> and submit RTI returns to HMRC</w:t>
      </w:r>
      <w:r w:rsidR="002D2FBD">
        <w:t>.</w:t>
      </w:r>
    </w:p>
    <w:p w14:paraId="0F5C2AF4" w14:textId="1E3EE6E4" w:rsidR="00DD1562" w:rsidRDefault="00DD1562" w:rsidP="00DD1562">
      <w:pPr>
        <w:pStyle w:val="ListParagraph"/>
        <w:numPr>
          <w:ilvl w:val="0"/>
          <w:numId w:val="16"/>
        </w:numPr>
      </w:pPr>
      <w:r>
        <w:t>Process</w:t>
      </w:r>
      <w:r w:rsidR="002D2FBD">
        <w:t>ing</w:t>
      </w:r>
      <w:r>
        <w:t xml:space="preserve"> the payroll year-end and submit the annual return to HMRC,</w:t>
      </w:r>
    </w:p>
    <w:p w14:paraId="04331732" w14:textId="7A4D9CFF" w:rsidR="00DD1562" w:rsidRDefault="00DD1562" w:rsidP="00DD1562">
      <w:pPr>
        <w:pStyle w:val="ListParagraph"/>
        <w:numPr>
          <w:ilvl w:val="0"/>
          <w:numId w:val="16"/>
        </w:numPr>
      </w:pPr>
      <w:r>
        <w:t>Administer</w:t>
      </w:r>
      <w:r w:rsidR="002D2FBD">
        <w:t>ing</w:t>
      </w:r>
      <w:r>
        <w:t xml:space="preserve"> the Association’s Pension Scheme, in particular:</w:t>
      </w:r>
    </w:p>
    <w:p w14:paraId="2B828B12" w14:textId="77777777" w:rsidR="00DD1562" w:rsidRDefault="00DD1562" w:rsidP="00DD1562">
      <w:pPr>
        <w:pStyle w:val="ListParagraph"/>
        <w:numPr>
          <w:ilvl w:val="1"/>
          <w:numId w:val="16"/>
        </w:numPr>
      </w:pPr>
      <w:r>
        <w:t xml:space="preserve">Prepare the monthly statement and payment to the Pension </w:t>
      </w:r>
      <w:proofErr w:type="gramStart"/>
      <w:r>
        <w:t>Trust;</w:t>
      </w:r>
      <w:proofErr w:type="gramEnd"/>
    </w:p>
    <w:p w14:paraId="30527435" w14:textId="77777777" w:rsidR="00DD1562" w:rsidRDefault="00DD1562" w:rsidP="00DD1562">
      <w:pPr>
        <w:pStyle w:val="ListParagraph"/>
        <w:numPr>
          <w:ilvl w:val="1"/>
          <w:numId w:val="16"/>
        </w:numPr>
      </w:pPr>
      <w:r>
        <w:t>Communicate with Pension Trust on general financial and administrative situations e.g. payments, leavers and starters.</w:t>
      </w:r>
    </w:p>
    <w:p w14:paraId="7CC9BE00" w14:textId="3A1E1D2F" w:rsidR="00DD1562" w:rsidRDefault="00DD1562" w:rsidP="00DD1562">
      <w:pPr>
        <w:pStyle w:val="ListParagraph"/>
        <w:numPr>
          <w:ilvl w:val="1"/>
          <w:numId w:val="16"/>
        </w:numPr>
      </w:pPr>
      <w:r>
        <w:t>Attend to other financial and administrative tasks as required.</w:t>
      </w:r>
    </w:p>
    <w:p w14:paraId="092A6D29" w14:textId="6CFD9970" w:rsidR="00827C4D" w:rsidRDefault="00DD1562" w:rsidP="00DD1562">
      <w:pPr>
        <w:pStyle w:val="ListParagraph"/>
        <w:numPr>
          <w:ilvl w:val="0"/>
          <w:numId w:val="16"/>
        </w:numPr>
      </w:pPr>
      <w:r>
        <w:t>Process</w:t>
      </w:r>
      <w:r w:rsidR="002D2FBD">
        <w:t>ing</w:t>
      </w:r>
      <w:r>
        <w:t xml:space="preserve"> staff and Committee members expenses claims.</w:t>
      </w:r>
    </w:p>
    <w:p w14:paraId="4781FEDB" w14:textId="77777777" w:rsidR="00DD1562" w:rsidRDefault="00DD1562" w:rsidP="00DD1562"/>
    <w:p w14:paraId="36454A17" w14:textId="3365384C" w:rsidR="00B44CC3" w:rsidRDefault="00810E80" w:rsidP="00810E80">
      <w:pPr>
        <w:pStyle w:val="Boardtext"/>
      </w:pPr>
      <w:r w:rsidRPr="00810E80">
        <w:t>To assist in ensuring that the Association complies with its policies on debt control</w:t>
      </w:r>
      <w:r w:rsidR="00206B04" w:rsidRPr="00206B04">
        <w:t>.</w:t>
      </w:r>
      <w:r w:rsidR="00057906">
        <w:t xml:space="preserve">  This includes:</w:t>
      </w:r>
    </w:p>
    <w:p w14:paraId="5E0D1AA3" w14:textId="5FD1E78F" w:rsidR="00AA4A89" w:rsidRDefault="00681DB4" w:rsidP="00AA4A89">
      <w:pPr>
        <w:pStyle w:val="ListParagraph"/>
        <w:numPr>
          <w:ilvl w:val="0"/>
          <w:numId w:val="10"/>
        </w:numPr>
      </w:pPr>
      <w:r>
        <w:t>Contribut</w:t>
      </w:r>
      <w:r w:rsidR="00057906">
        <w:t>ing</w:t>
      </w:r>
      <w:r>
        <w:t xml:space="preserve"> </w:t>
      </w:r>
      <w:r w:rsidR="00AA4A89">
        <w:t>Issue invoices to sundry debtors.</w:t>
      </w:r>
    </w:p>
    <w:p w14:paraId="37C3CF3C" w14:textId="4630CB78" w:rsidR="00AA4A89" w:rsidRDefault="00AA4A89" w:rsidP="00AA4A89">
      <w:pPr>
        <w:pStyle w:val="ListParagraph"/>
        <w:numPr>
          <w:ilvl w:val="0"/>
          <w:numId w:val="10"/>
        </w:numPr>
      </w:pPr>
      <w:r>
        <w:t>Undertake</w:t>
      </w:r>
      <w:r w:rsidR="002D2FBD">
        <w:t>ing</w:t>
      </w:r>
      <w:r>
        <w:t xml:space="preserve"> recovery action in connection with the above.</w:t>
      </w:r>
    </w:p>
    <w:p w14:paraId="6DF1F97A" w14:textId="78C3F516" w:rsidR="00AA4A89" w:rsidRDefault="00AA4A89" w:rsidP="00AA4A89">
      <w:pPr>
        <w:pStyle w:val="ListParagraph"/>
        <w:numPr>
          <w:ilvl w:val="0"/>
          <w:numId w:val="10"/>
        </w:numPr>
      </w:pPr>
      <w:r>
        <w:t>Prepar</w:t>
      </w:r>
      <w:r w:rsidR="002D2FBD">
        <w:t>ing</w:t>
      </w:r>
      <w:r>
        <w:t xml:space="preserve"> a report to the Finance Agent on outstanding debtors.</w:t>
      </w:r>
    </w:p>
    <w:p w14:paraId="21F5A4AB" w14:textId="42D41089" w:rsidR="00681DB4" w:rsidRDefault="00AA4A89" w:rsidP="00AA4A89">
      <w:pPr>
        <w:pStyle w:val="ListParagraph"/>
        <w:numPr>
          <w:ilvl w:val="0"/>
          <w:numId w:val="10"/>
        </w:numPr>
      </w:pPr>
      <w:r>
        <w:t>Prepar</w:t>
      </w:r>
      <w:r w:rsidR="002D2FBD">
        <w:t>ing</w:t>
      </w:r>
      <w:r>
        <w:t xml:space="preserve"> a report on outstanding debtors for Community Centre activities.</w:t>
      </w:r>
    </w:p>
    <w:p w14:paraId="40DB3F9C" w14:textId="77777777" w:rsidR="00D56CCF" w:rsidRDefault="00D56CCF" w:rsidP="00D56CCF">
      <w:pPr>
        <w:ind w:left="1080"/>
      </w:pPr>
    </w:p>
    <w:p w14:paraId="0031D272" w14:textId="4143500A" w:rsidR="00DA3337" w:rsidRDefault="00C75A9E" w:rsidP="00C75A9E">
      <w:pPr>
        <w:pStyle w:val="Boardtext"/>
      </w:pPr>
      <w:r w:rsidRPr="00C75A9E">
        <w:t>To implement general policies and practices necessary to fulfil the obligations of the Business Improvement Department</w:t>
      </w:r>
      <w:r w:rsidR="00DA3337" w:rsidRPr="00DA3337">
        <w:t>.</w:t>
      </w:r>
      <w:r w:rsidR="00057906">
        <w:t xml:space="preserve">  This includes:</w:t>
      </w:r>
    </w:p>
    <w:p w14:paraId="62524F0E" w14:textId="26CE5227" w:rsidR="00A565C5" w:rsidRDefault="00A565C5" w:rsidP="00A565C5">
      <w:pPr>
        <w:pStyle w:val="ListParagraph"/>
        <w:numPr>
          <w:ilvl w:val="0"/>
          <w:numId w:val="11"/>
        </w:numPr>
      </w:pPr>
      <w:r>
        <w:t>Administer</w:t>
      </w:r>
      <w:r w:rsidR="002D2FBD">
        <w:t>ing</w:t>
      </w:r>
      <w:r>
        <w:t xml:space="preserve"> Insurance arrangements e.g. monitoring claims, liaison with Insurers or staff in relation to claims </w:t>
      </w:r>
      <w:r w:rsidR="00586198">
        <w:t>issues.</w:t>
      </w:r>
    </w:p>
    <w:p w14:paraId="0AAFC64C" w14:textId="5569409C" w:rsidR="00A565C5" w:rsidRDefault="00A565C5" w:rsidP="00A565C5">
      <w:pPr>
        <w:pStyle w:val="ListParagraph"/>
        <w:numPr>
          <w:ilvl w:val="0"/>
          <w:numId w:val="11"/>
        </w:numPr>
      </w:pPr>
      <w:r>
        <w:t>Carry</w:t>
      </w:r>
      <w:r w:rsidR="002D2FBD">
        <w:t>ing</w:t>
      </w:r>
      <w:r>
        <w:t xml:space="preserve"> out administration tasks associated with the internal and external audit functions e.g. preparing documentation for the audits,</w:t>
      </w:r>
    </w:p>
    <w:p w14:paraId="14570EE7" w14:textId="46DE9AFB" w:rsidR="00A565C5" w:rsidRDefault="00A565C5" w:rsidP="00A565C5">
      <w:pPr>
        <w:pStyle w:val="ListParagraph"/>
        <w:numPr>
          <w:ilvl w:val="0"/>
          <w:numId w:val="11"/>
        </w:numPr>
      </w:pPr>
      <w:r>
        <w:t>Submit</w:t>
      </w:r>
      <w:r w:rsidR="002D2FBD">
        <w:t>ting</w:t>
      </w:r>
      <w:r>
        <w:t xml:space="preserve"> financial returns to Regulators and other stakeholders e.g. HMRC, Pension Trust and Lenders.</w:t>
      </w:r>
    </w:p>
    <w:p w14:paraId="6AE37DB8" w14:textId="4813A500" w:rsidR="00A565C5" w:rsidRDefault="00A565C5" w:rsidP="00A565C5">
      <w:pPr>
        <w:pStyle w:val="ListParagraph"/>
        <w:numPr>
          <w:ilvl w:val="0"/>
          <w:numId w:val="11"/>
        </w:numPr>
      </w:pPr>
      <w:r>
        <w:t>Maintain</w:t>
      </w:r>
      <w:r w:rsidR="002D2FBD">
        <w:t>ing</w:t>
      </w:r>
      <w:r>
        <w:t xml:space="preserve"> registers in relation to Governance and Financial Management matters:</w:t>
      </w:r>
    </w:p>
    <w:p w14:paraId="345AF8D3" w14:textId="77777777" w:rsidR="00A565C5" w:rsidRDefault="00A565C5" w:rsidP="002D2FBD">
      <w:pPr>
        <w:pStyle w:val="ListParagraph"/>
        <w:numPr>
          <w:ilvl w:val="1"/>
          <w:numId w:val="11"/>
        </w:numPr>
      </w:pPr>
      <w:r>
        <w:t>Fixed Asset Register and associated maintenance works</w:t>
      </w:r>
    </w:p>
    <w:p w14:paraId="21088F98" w14:textId="75673C4E" w:rsidR="00A565C5" w:rsidRDefault="00A565C5" w:rsidP="002D2FBD">
      <w:pPr>
        <w:pStyle w:val="ListParagraph"/>
        <w:numPr>
          <w:ilvl w:val="1"/>
          <w:numId w:val="11"/>
        </w:numPr>
      </w:pPr>
      <w:r>
        <w:t xml:space="preserve">Assist in the preparation and submission of grant and other funding applications and claims e.g. HAG claims, Big Lottery </w:t>
      </w:r>
      <w:r w:rsidR="00586198">
        <w:t>Claims.</w:t>
      </w:r>
    </w:p>
    <w:p w14:paraId="30005B96" w14:textId="2337AD7E" w:rsidR="00D56CCF" w:rsidRDefault="00A565C5" w:rsidP="002D2FBD">
      <w:pPr>
        <w:pStyle w:val="ListParagraph"/>
        <w:numPr>
          <w:ilvl w:val="1"/>
          <w:numId w:val="11"/>
        </w:numPr>
      </w:pPr>
      <w:r>
        <w:t xml:space="preserve">Other general administrative duties </w:t>
      </w:r>
    </w:p>
    <w:p w14:paraId="4078F0C6" w14:textId="77777777" w:rsidR="00D56CCF" w:rsidRDefault="00D56CCF" w:rsidP="00D56CCF">
      <w:pPr>
        <w:pStyle w:val="ListParagraph"/>
        <w:ind w:left="1440"/>
      </w:pPr>
    </w:p>
    <w:p w14:paraId="436AEC81" w14:textId="458FCB65" w:rsidR="00B578E5" w:rsidRDefault="002A6C03" w:rsidP="002A6C03">
      <w:pPr>
        <w:pStyle w:val="Boardtext"/>
      </w:pPr>
      <w:r w:rsidRPr="002A6C03">
        <w:t>Assist in providing absence cover in undertaking the task within the Finance Services</w:t>
      </w:r>
      <w:r w:rsidR="00BE0ECB" w:rsidRPr="00BE0ECB">
        <w:t>.</w:t>
      </w:r>
      <w:r w:rsidR="00057906">
        <w:t xml:space="preserve">  </w:t>
      </w:r>
    </w:p>
    <w:p w14:paraId="3D9937A7" w14:textId="578A03BD" w:rsidR="008B3CC4" w:rsidRDefault="008B3CC4" w:rsidP="00A232AA">
      <w:pPr>
        <w:pStyle w:val="Boardtext"/>
      </w:pPr>
      <w:r>
        <w:t xml:space="preserve">To </w:t>
      </w:r>
      <w:r w:rsidR="002D2FBD" w:rsidRPr="00A232AA">
        <w:t>Carry out</w:t>
      </w:r>
      <w:r w:rsidR="00A232AA" w:rsidRPr="00A232AA">
        <w:t xml:space="preserve"> any tasks commensurate with your role as directed by the Director or Corporate Services Manager.</w:t>
      </w:r>
    </w:p>
    <w:p w14:paraId="194B3512" w14:textId="095BAF4F" w:rsidR="00825C5D" w:rsidRDefault="00C40F2D" w:rsidP="001867A6">
      <w:pPr>
        <w:pStyle w:val="ReportHeader"/>
      </w:pPr>
      <w:r>
        <w:t>other duties</w:t>
      </w:r>
    </w:p>
    <w:p w14:paraId="375504B4" w14:textId="77777777" w:rsidR="00A232AA" w:rsidRDefault="00A232AA" w:rsidP="00A232AA">
      <w:pPr>
        <w:pStyle w:val="Boardtext"/>
      </w:pPr>
      <w:r w:rsidRPr="002A6C03">
        <w:t>Assist in providing absence cover in undertaking the task within the Finance Services</w:t>
      </w:r>
      <w:r w:rsidRPr="00BE0ECB">
        <w:t>.</w:t>
      </w:r>
      <w:r>
        <w:t xml:space="preserve">  </w:t>
      </w:r>
    </w:p>
    <w:p w14:paraId="487D066B" w14:textId="64284A6A" w:rsidR="00B366F1" w:rsidRPr="002157B8" w:rsidRDefault="00A232AA" w:rsidP="002157B8">
      <w:pPr>
        <w:pStyle w:val="Boardtext"/>
      </w:pPr>
      <w:r>
        <w:t xml:space="preserve">To </w:t>
      </w:r>
      <w:r w:rsidR="002D2FBD" w:rsidRPr="00A232AA">
        <w:t>Carry out</w:t>
      </w:r>
      <w:r w:rsidRPr="00A232AA">
        <w:t xml:space="preserve"> any tasks commensurate with your role as directed by the Director or Corporate Services Manager.</w:t>
      </w:r>
    </w:p>
    <w:p w14:paraId="47B01F27" w14:textId="77777777" w:rsidR="00586198" w:rsidRDefault="00586198">
      <w:pPr>
        <w:spacing w:after="160"/>
        <w:rPr>
          <w:b/>
          <w:bCs/>
          <w:noProof/>
          <w:sz w:val="28"/>
          <w:szCs w:val="28"/>
        </w:rPr>
      </w:pPr>
      <w:r>
        <w:rPr>
          <w:b/>
          <w:bCs/>
          <w:noProof/>
          <w:sz w:val="28"/>
          <w:szCs w:val="28"/>
        </w:rPr>
        <w:br w:type="page"/>
      </w:r>
    </w:p>
    <w:p w14:paraId="5AD7E888" w14:textId="148183F6" w:rsidR="00B366F1" w:rsidRPr="001867A6" w:rsidRDefault="00B366F1" w:rsidP="00B366F1">
      <w:pPr>
        <w:jc w:val="right"/>
        <w:rPr>
          <w:b/>
          <w:bCs/>
          <w:color w:val="312783"/>
          <w:sz w:val="28"/>
          <w:szCs w:val="28"/>
        </w:rPr>
      </w:pPr>
      <w:r>
        <w:rPr>
          <w:noProof/>
        </w:rPr>
        <w:lastRenderedPageBreak/>
        <w:drawing>
          <wp:anchor distT="0" distB="0" distL="114300" distR="114300" simplePos="0" relativeHeight="251660288" behindDoc="0" locked="0" layoutInCell="1" allowOverlap="1" wp14:anchorId="10C164F7" wp14:editId="664B079C">
            <wp:simplePos x="0" y="0"/>
            <wp:positionH relativeFrom="column">
              <wp:posOffset>0</wp:posOffset>
            </wp:positionH>
            <wp:positionV relativeFrom="paragraph">
              <wp:posOffset>0</wp:posOffset>
            </wp:positionV>
            <wp:extent cx="2178000" cy="720000"/>
            <wp:effectExtent l="0" t="0" r="0" b="4445"/>
            <wp:wrapNone/>
            <wp:docPr id="64613773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27373" name="Picture 1"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000" cy="720000"/>
                    </a:xfrm>
                    <a:prstGeom prst="rect">
                      <a:avLst/>
                    </a:prstGeom>
                    <a:noFill/>
                    <a:ln>
                      <a:noFill/>
                    </a:ln>
                  </pic:spPr>
                </pic:pic>
              </a:graphicData>
            </a:graphic>
          </wp:anchor>
        </w:drawing>
      </w:r>
      <w:r>
        <w:rPr>
          <w:b/>
          <w:bCs/>
          <w:noProof/>
          <w:sz w:val="28"/>
          <w:szCs w:val="28"/>
        </w:rPr>
        <w:t xml:space="preserve"> </w:t>
      </w:r>
      <w:r w:rsidRPr="001867A6">
        <w:rPr>
          <w:b/>
          <w:bCs/>
          <w:noProof/>
          <w:color w:val="312783"/>
          <w:sz w:val="28"/>
          <w:szCs w:val="28"/>
        </w:rPr>
        <w:t>PERSON SPECIFICATION</w:t>
      </w:r>
    </w:p>
    <w:p w14:paraId="280088F1" w14:textId="302AFBD5" w:rsidR="00B366F1" w:rsidRPr="001867A6" w:rsidRDefault="002D2FBD" w:rsidP="00B366F1">
      <w:pPr>
        <w:jc w:val="right"/>
        <w:rPr>
          <w:b/>
          <w:bCs/>
          <w:color w:val="312783"/>
          <w:sz w:val="28"/>
          <w:szCs w:val="28"/>
        </w:rPr>
      </w:pPr>
      <w:r>
        <w:rPr>
          <w:b/>
          <w:bCs/>
          <w:color w:val="312783"/>
          <w:sz w:val="28"/>
          <w:szCs w:val="28"/>
        </w:rPr>
        <w:t>Finance Officer</w:t>
      </w:r>
    </w:p>
    <w:p w14:paraId="37924FBB" w14:textId="7220A850" w:rsidR="00B366F1" w:rsidRPr="001867A6" w:rsidRDefault="002D2FBD" w:rsidP="00B366F1">
      <w:pPr>
        <w:jc w:val="right"/>
        <w:rPr>
          <w:b/>
          <w:bCs/>
          <w:color w:val="312783"/>
          <w:sz w:val="28"/>
          <w:szCs w:val="28"/>
        </w:rPr>
      </w:pPr>
      <w:r>
        <w:rPr>
          <w:b/>
          <w:bCs/>
          <w:color w:val="312783"/>
          <w:sz w:val="28"/>
          <w:szCs w:val="28"/>
        </w:rPr>
        <w:t>March</w:t>
      </w:r>
      <w:r w:rsidR="00D617C6" w:rsidRPr="001867A6">
        <w:rPr>
          <w:b/>
          <w:bCs/>
          <w:color w:val="312783"/>
          <w:sz w:val="28"/>
          <w:szCs w:val="28"/>
        </w:rPr>
        <w:t xml:space="preserve"> 2026</w:t>
      </w:r>
    </w:p>
    <w:p w14:paraId="03098C08" w14:textId="77777777" w:rsidR="00B366F1" w:rsidRDefault="00B366F1" w:rsidP="00B366F1"/>
    <w:tbl>
      <w:tblPr>
        <w:tblStyle w:val="TableGrid"/>
        <w:tblW w:w="0" w:type="auto"/>
        <w:tblBorders>
          <w:top w:val="single" w:sz="4" w:space="0" w:color="312783"/>
          <w:left w:val="single" w:sz="4" w:space="0" w:color="312783"/>
          <w:bottom w:val="single" w:sz="4" w:space="0" w:color="312783"/>
          <w:right w:val="single" w:sz="4" w:space="0" w:color="312783"/>
          <w:insideH w:val="single" w:sz="4" w:space="0" w:color="312783"/>
          <w:insideV w:val="single" w:sz="4" w:space="0" w:color="312783"/>
        </w:tblBorders>
        <w:tblLayout w:type="fixed"/>
        <w:tblLook w:val="04A0" w:firstRow="1" w:lastRow="0" w:firstColumn="1" w:lastColumn="0" w:noHBand="0" w:noVBand="1"/>
      </w:tblPr>
      <w:tblGrid>
        <w:gridCol w:w="8075"/>
        <w:gridCol w:w="470"/>
        <w:gridCol w:w="471"/>
      </w:tblGrid>
      <w:tr w:rsidR="00066B4C" w14:paraId="7865AE38" w14:textId="77777777" w:rsidTr="001867A6">
        <w:trPr>
          <w:tblHeader/>
        </w:trPr>
        <w:tc>
          <w:tcPr>
            <w:tcW w:w="8075" w:type="dxa"/>
            <w:tcMar>
              <w:top w:w="108" w:type="dxa"/>
              <w:bottom w:w="108" w:type="dxa"/>
            </w:tcMar>
          </w:tcPr>
          <w:p w14:paraId="65F77656" w14:textId="6C80BDDF" w:rsidR="00066B4C" w:rsidRPr="003D52E9" w:rsidRDefault="00066B4C" w:rsidP="00187726">
            <w:pPr>
              <w:rPr>
                <w:b/>
                <w:bCs/>
              </w:rPr>
            </w:pPr>
          </w:p>
        </w:tc>
        <w:tc>
          <w:tcPr>
            <w:tcW w:w="470" w:type="dxa"/>
          </w:tcPr>
          <w:p w14:paraId="204DD33E" w14:textId="5A825A06" w:rsidR="00066B4C" w:rsidRPr="001867A6" w:rsidRDefault="00066B4C" w:rsidP="00066B4C">
            <w:pPr>
              <w:jc w:val="center"/>
              <w:rPr>
                <w:b/>
                <w:bCs/>
                <w:color w:val="312783"/>
              </w:rPr>
            </w:pPr>
            <w:r w:rsidRPr="001867A6">
              <w:rPr>
                <w:b/>
                <w:bCs/>
                <w:color w:val="312783"/>
              </w:rPr>
              <w:t>E</w:t>
            </w:r>
          </w:p>
        </w:tc>
        <w:tc>
          <w:tcPr>
            <w:tcW w:w="471" w:type="dxa"/>
          </w:tcPr>
          <w:p w14:paraId="64ADBE2D" w14:textId="55C48367" w:rsidR="00066B4C" w:rsidRPr="001867A6" w:rsidRDefault="00066B4C" w:rsidP="00066B4C">
            <w:pPr>
              <w:jc w:val="center"/>
              <w:rPr>
                <w:b/>
                <w:bCs/>
                <w:color w:val="312783"/>
              </w:rPr>
            </w:pPr>
            <w:r w:rsidRPr="001867A6">
              <w:rPr>
                <w:b/>
                <w:bCs/>
                <w:color w:val="312783"/>
              </w:rPr>
              <w:t>D</w:t>
            </w:r>
          </w:p>
        </w:tc>
      </w:tr>
      <w:tr w:rsidR="00782DE3" w14:paraId="1BA1BE4F" w14:textId="77777777" w:rsidTr="001867A6">
        <w:tc>
          <w:tcPr>
            <w:tcW w:w="8075" w:type="dxa"/>
            <w:tcMar>
              <w:top w:w="108" w:type="dxa"/>
              <w:bottom w:w="108" w:type="dxa"/>
            </w:tcMar>
          </w:tcPr>
          <w:p w14:paraId="2B34CA75" w14:textId="2201181D" w:rsidR="00782DE3" w:rsidRPr="006B2974" w:rsidRDefault="00782DE3" w:rsidP="00135786">
            <w:r w:rsidRPr="003D52E9">
              <w:rPr>
                <w:b/>
                <w:bCs/>
              </w:rPr>
              <w:t>Education and Qualifications</w:t>
            </w:r>
          </w:p>
        </w:tc>
        <w:tc>
          <w:tcPr>
            <w:tcW w:w="470" w:type="dxa"/>
          </w:tcPr>
          <w:p w14:paraId="2347B669" w14:textId="77777777" w:rsidR="00782DE3" w:rsidRPr="00433A3B" w:rsidRDefault="00782DE3" w:rsidP="00135786">
            <w:pPr>
              <w:jc w:val="center"/>
              <w:rPr>
                <w:b/>
                <w:bCs/>
              </w:rPr>
            </w:pPr>
          </w:p>
        </w:tc>
        <w:tc>
          <w:tcPr>
            <w:tcW w:w="471" w:type="dxa"/>
          </w:tcPr>
          <w:p w14:paraId="112D8DB3" w14:textId="77777777" w:rsidR="00782DE3" w:rsidRPr="00066B4C" w:rsidRDefault="00782DE3" w:rsidP="00135786">
            <w:pPr>
              <w:jc w:val="center"/>
              <w:rPr>
                <w:b/>
                <w:bCs/>
                <w:color w:val="2680FF"/>
              </w:rPr>
            </w:pPr>
          </w:p>
        </w:tc>
      </w:tr>
      <w:tr w:rsidR="0066171A" w14:paraId="2740A5C7" w14:textId="77777777" w:rsidTr="001867A6">
        <w:tc>
          <w:tcPr>
            <w:tcW w:w="8075" w:type="dxa"/>
            <w:tcMar>
              <w:top w:w="108" w:type="dxa"/>
              <w:bottom w:w="108" w:type="dxa"/>
            </w:tcMar>
          </w:tcPr>
          <w:p w14:paraId="1A36735C" w14:textId="0CCE6412" w:rsidR="0066171A" w:rsidRPr="003236F8" w:rsidRDefault="0066171A" w:rsidP="002157B8">
            <w:r w:rsidRPr="004D7BD7">
              <w:t>Educated to higher grade or equivalent</w:t>
            </w:r>
          </w:p>
        </w:tc>
        <w:tc>
          <w:tcPr>
            <w:tcW w:w="470" w:type="dxa"/>
          </w:tcPr>
          <w:p w14:paraId="35F44C97" w14:textId="28818BA6" w:rsidR="0066171A" w:rsidRPr="00066B4C" w:rsidRDefault="0066171A" w:rsidP="0066171A">
            <w:pPr>
              <w:jc w:val="center"/>
              <w:rPr>
                <w:b/>
                <w:bCs/>
                <w:color w:val="2680FF"/>
              </w:rPr>
            </w:pPr>
            <w:r w:rsidRPr="00433A3B">
              <w:rPr>
                <w:b/>
                <w:bCs/>
              </w:rPr>
              <w:t>✓</w:t>
            </w:r>
          </w:p>
        </w:tc>
        <w:tc>
          <w:tcPr>
            <w:tcW w:w="471" w:type="dxa"/>
          </w:tcPr>
          <w:p w14:paraId="782B1139" w14:textId="77777777" w:rsidR="0066171A" w:rsidRPr="00066B4C" w:rsidRDefault="0066171A" w:rsidP="0066171A">
            <w:pPr>
              <w:jc w:val="center"/>
              <w:rPr>
                <w:b/>
                <w:bCs/>
                <w:color w:val="2680FF"/>
              </w:rPr>
            </w:pPr>
          </w:p>
        </w:tc>
      </w:tr>
      <w:tr w:rsidR="0066171A" w14:paraId="6D9E29E7" w14:textId="77777777" w:rsidTr="001867A6">
        <w:tc>
          <w:tcPr>
            <w:tcW w:w="8075" w:type="dxa"/>
            <w:tcMar>
              <w:top w:w="108" w:type="dxa"/>
              <w:bottom w:w="108" w:type="dxa"/>
            </w:tcMar>
          </w:tcPr>
          <w:p w14:paraId="1F5918C6" w14:textId="6B15DF95" w:rsidR="0066171A" w:rsidRPr="003236F8" w:rsidRDefault="0066171A" w:rsidP="002157B8">
            <w:r w:rsidRPr="004D7BD7">
              <w:t>HNC in Accountancy, Bookkeeping or equivalent</w:t>
            </w:r>
          </w:p>
        </w:tc>
        <w:tc>
          <w:tcPr>
            <w:tcW w:w="470" w:type="dxa"/>
          </w:tcPr>
          <w:p w14:paraId="38181469" w14:textId="77777777" w:rsidR="0066171A" w:rsidRPr="00433A3B" w:rsidRDefault="0066171A" w:rsidP="0066171A">
            <w:pPr>
              <w:jc w:val="center"/>
              <w:rPr>
                <w:b/>
                <w:bCs/>
              </w:rPr>
            </w:pPr>
          </w:p>
        </w:tc>
        <w:tc>
          <w:tcPr>
            <w:tcW w:w="471" w:type="dxa"/>
          </w:tcPr>
          <w:p w14:paraId="0ED3C7A1" w14:textId="401046B8" w:rsidR="0066171A" w:rsidRPr="00066B4C" w:rsidRDefault="0066171A" w:rsidP="0066171A">
            <w:pPr>
              <w:jc w:val="center"/>
              <w:rPr>
                <w:b/>
                <w:bCs/>
                <w:color w:val="2680FF"/>
              </w:rPr>
            </w:pPr>
            <w:r w:rsidRPr="00433A3B">
              <w:rPr>
                <w:b/>
                <w:bCs/>
              </w:rPr>
              <w:t>✓</w:t>
            </w:r>
          </w:p>
        </w:tc>
      </w:tr>
      <w:tr w:rsidR="00420F35" w14:paraId="01DE0D7C" w14:textId="77777777" w:rsidTr="001867A6">
        <w:tc>
          <w:tcPr>
            <w:tcW w:w="8075" w:type="dxa"/>
            <w:tcMar>
              <w:top w:w="108" w:type="dxa"/>
              <w:bottom w:w="108" w:type="dxa"/>
            </w:tcMar>
          </w:tcPr>
          <w:p w14:paraId="41817AA5" w14:textId="3D42639A" w:rsidR="00420F35" w:rsidRPr="003D52E9" w:rsidRDefault="003236F8" w:rsidP="00187726">
            <w:pPr>
              <w:rPr>
                <w:b/>
                <w:bCs/>
              </w:rPr>
            </w:pPr>
            <w:r w:rsidRPr="003D52E9">
              <w:rPr>
                <w:b/>
                <w:bCs/>
              </w:rPr>
              <w:t>Experience</w:t>
            </w:r>
          </w:p>
        </w:tc>
        <w:tc>
          <w:tcPr>
            <w:tcW w:w="470" w:type="dxa"/>
          </w:tcPr>
          <w:p w14:paraId="1F4ADD2A" w14:textId="77777777" w:rsidR="00420F35" w:rsidRPr="00433A3B" w:rsidRDefault="00420F35" w:rsidP="00066B4C">
            <w:pPr>
              <w:jc w:val="center"/>
              <w:rPr>
                <w:b/>
                <w:bCs/>
              </w:rPr>
            </w:pPr>
          </w:p>
        </w:tc>
        <w:tc>
          <w:tcPr>
            <w:tcW w:w="471" w:type="dxa"/>
          </w:tcPr>
          <w:p w14:paraId="16136A34" w14:textId="77777777" w:rsidR="00420F35" w:rsidRPr="00066B4C" w:rsidRDefault="00420F35" w:rsidP="00066B4C">
            <w:pPr>
              <w:jc w:val="center"/>
              <w:rPr>
                <w:b/>
                <w:bCs/>
                <w:color w:val="2680FF"/>
              </w:rPr>
            </w:pPr>
          </w:p>
        </w:tc>
      </w:tr>
      <w:tr w:rsidR="00DE1833" w14:paraId="59E63F03" w14:textId="77777777" w:rsidTr="001867A6">
        <w:tc>
          <w:tcPr>
            <w:tcW w:w="8075" w:type="dxa"/>
            <w:tcMar>
              <w:top w:w="108" w:type="dxa"/>
              <w:bottom w:w="108" w:type="dxa"/>
            </w:tcMar>
          </w:tcPr>
          <w:p w14:paraId="348F6F66" w14:textId="412F3B02" w:rsidR="00DE1833" w:rsidRPr="003236F8" w:rsidRDefault="00DE1833" w:rsidP="002157B8">
            <w:r w:rsidRPr="00FC0B7E">
              <w:t>Minimum of 3 years working experience in accountancy or finance</w:t>
            </w:r>
          </w:p>
        </w:tc>
        <w:tc>
          <w:tcPr>
            <w:tcW w:w="470" w:type="dxa"/>
          </w:tcPr>
          <w:p w14:paraId="7DB167F4" w14:textId="70A175A8" w:rsidR="00DE1833" w:rsidRPr="00433A3B" w:rsidRDefault="00DE1833" w:rsidP="00DE1833">
            <w:pPr>
              <w:jc w:val="center"/>
              <w:rPr>
                <w:b/>
                <w:bCs/>
              </w:rPr>
            </w:pPr>
            <w:r w:rsidRPr="009711FD">
              <w:rPr>
                <w:b/>
                <w:bCs/>
              </w:rPr>
              <w:t>✓</w:t>
            </w:r>
          </w:p>
        </w:tc>
        <w:tc>
          <w:tcPr>
            <w:tcW w:w="471" w:type="dxa"/>
          </w:tcPr>
          <w:p w14:paraId="19EDFBEC" w14:textId="77777777" w:rsidR="00DE1833" w:rsidRPr="00066B4C" w:rsidRDefault="00DE1833" w:rsidP="00DE1833">
            <w:pPr>
              <w:jc w:val="center"/>
              <w:rPr>
                <w:b/>
                <w:bCs/>
                <w:color w:val="2680FF"/>
              </w:rPr>
            </w:pPr>
          </w:p>
        </w:tc>
      </w:tr>
      <w:tr w:rsidR="00DE1833" w14:paraId="0403F8F7" w14:textId="77777777" w:rsidTr="001867A6">
        <w:tc>
          <w:tcPr>
            <w:tcW w:w="8075" w:type="dxa"/>
            <w:tcMar>
              <w:top w:w="108" w:type="dxa"/>
              <w:bottom w:w="108" w:type="dxa"/>
            </w:tcMar>
          </w:tcPr>
          <w:p w14:paraId="27B7C757" w14:textId="4BF79A83" w:rsidR="00DE1833" w:rsidRPr="003236F8" w:rsidRDefault="00DE1833" w:rsidP="002157B8">
            <w:r w:rsidRPr="00FC0B7E">
              <w:t>Payroll processing</w:t>
            </w:r>
          </w:p>
        </w:tc>
        <w:tc>
          <w:tcPr>
            <w:tcW w:w="470" w:type="dxa"/>
          </w:tcPr>
          <w:p w14:paraId="50670E86" w14:textId="7D2B90B5" w:rsidR="00DE1833" w:rsidRPr="00433A3B" w:rsidRDefault="00DE1833" w:rsidP="00DE1833">
            <w:pPr>
              <w:jc w:val="center"/>
              <w:rPr>
                <w:b/>
                <w:bCs/>
              </w:rPr>
            </w:pPr>
            <w:r w:rsidRPr="009711FD">
              <w:rPr>
                <w:b/>
                <w:bCs/>
              </w:rPr>
              <w:t>✓</w:t>
            </w:r>
          </w:p>
        </w:tc>
        <w:tc>
          <w:tcPr>
            <w:tcW w:w="471" w:type="dxa"/>
          </w:tcPr>
          <w:p w14:paraId="1CA5142E" w14:textId="77777777" w:rsidR="00DE1833" w:rsidRPr="00066B4C" w:rsidRDefault="00DE1833" w:rsidP="00DE1833">
            <w:pPr>
              <w:jc w:val="center"/>
              <w:rPr>
                <w:b/>
                <w:bCs/>
                <w:color w:val="2680FF"/>
              </w:rPr>
            </w:pPr>
          </w:p>
        </w:tc>
      </w:tr>
      <w:tr w:rsidR="00DE1833" w14:paraId="1B60D0C0" w14:textId="77777777" w:rsidTr="001867A6">
        <w:tc>
          <w:tcPr>
            <w:tcW w:w="8075" w:type="dxa"/>
            <w:tcMar>
              <w:top w:w="108" w:type="dxa"/>
              <w:bottom w:w="108" w:type="dxa"/>
            </w:tcMar>
          </w:tcPr>
          <w:p w14:paraId="33C7536A" w14:textId="74EF64CF" w:rsidR="00DE1833" w:rsidRPr="003236F8" w:rsidRDefault="00DE1833" w:rsidP="002157B8">
            <w:r w:rsidRPr="00FC0B7E">
              <w:t>Experience</w:t>
            </w:r>
            <w:r>
              <w:t xml:space="preserve"> working with Microsoft applications and financial systems</w:t>
            </w:r>
          </w:p>
        </w:tc>
        <w:tc>
          <w:tcPr>
            <w:tcW w:w="470" w:type="dxa"/>
          </w:tcPr>
          <w:p w14:paraId="00D7D9C3" w14:textId="0B5B7880" w:rsidR="00DE1833" w:rsidRPr="00433A3B" w:rsidRDefault="00DE1833" w:rsidP="00DE1833">
            <w:pPr>
              <w:jc w:val="center"/>
              <w:rPr>
                <w:b/>
                <w:bCs/>
              </w:rPr>
            </w:pPr>
            <w:r w:rsidRPr="009711FD">
              <w:rPr>
                <w:b/>
                <w:bCs/>
              </w:rPr>
              <w:t>✓</w:t>
            </w:r>
          </w:p>
        </w:tc>
        <w:tc>
          <w:tcPr>
            <w:tcW w:w="471" w:type="dxa"/>
          </w:tcPr>
          <w:p w14:paraId="73C9AF8E" w14:textId="77777777" w:rsidR="00DE1833" w:rsidRPr="00066B4C" w:rsidRDefault="00DE1833" w:rsidP="00DE1833">
            <w:pPr>
              <w:jc w:val="center"/>
              <w:rPr>
                <w:b/>
                <w:bCs/>
                <w:color w:val="2680FF"/>
              </w:rPr>
            </w:pPr>
          </w:p>
        </w:tc>
      </w:tr>
      <w:tr w:rsidR="00DE1833" w14:paraId="6BFF439C" w14:textId="77777777" w:rsidTr="001867A6">
        <w:tc>
          <w:tcPr>
            <w:tcW w:w="8075" w:type="dxa"/>
            <w:tcMar>
              <w:top w:w="108" w:type="dxa"/>
              <w:bottom w:w="108" w:type="dxa"/>
            </w:tcMar>
          </w:tcPr>
          <w:p w14:paraId="63C1AD3B" w14:textId="1EFB5582" w:rsidR="00DE1833" w:rsidRPr="003236F8" w:rsidRDefault="00DE1833" w:rsidP="002157B8">
            <w:r w:rsidRPr="00FC0B7E">
              <w:t>Experience in the housing association sector</w:t>
            </w:r>
          </w:p>
        </w:tc>
        <w:tc>
          <w:tcPr>
            <w:tcW w:w="470" w:type="dxa"/>
          </w:tcPr>
          <w:p w14:paraId="181FA1BA" w14:textId="19742EBE" w:rsidR="00DE1833" w:rsidRPr="00433A3B" w:rsidRDefault="00DE1833" w:rsidP="00DE1833">
            <w:pPr>
              <w:jc w:val="center"/>
              <w:rPr>
                <w:b/>
                <w:bCs/>
              </w:rPr>
            </w:pPr>
          </w:p>
        </w:tc>
        <w:tc>
          <w:tcPr>
            <w:tcW w:w="471" w:type="dxa"/>
          </w:tcPr>
          <w:p w14:paraId="108C28A0" w14:textId="1931F250" w:rsidR="00DE1833" w:rsidRPr="00066B4C" w:rsidRDefault="00FF3971" w:rsidP="00DE1833">
            <w:pPr>
              <w:jc w:val="center"/>
              <w:rPr>
                <w:b/>
                <w:bCs/>
                <w:color w:val="2680FF"/>
              </w:rPr>
            </w:pPr>
            <w:r w:rsidRPr="009711FD">
              <w:rPr>
                <w:b/>
                <w:bCs/>
              </w:rPr>
              <w:t>✓</w:t>
            </w:r>
          </w:p>
        </w:tc>
      </w:tr>
      <w:tr w:rsidR="00633172" w14:paraId="022C9439" w14:textId="77777777" w:rsidTr="001867A6">
        <w:tc>
          <w:tcPr>
            <w:tcW w:w="8075" w:type="dxa"/>
            <w:tcMar>
              <w:top w:w="108" w:type="dxa"/>
              <w:bottom w:w="108" w:type="dxa"/>
            </w:tcMar>
          </w:tcPr>
          <w:p w14:paraId="17CF9C83" w14:textId="0D142C94" w:rsidR="00633172" w:rsidRPr="003236F8" w:rsidRDefault="00DE1833" w:rsidP="002157B8">
            <w:r>
              <w:t>Experience of pension administration</w:t>
            </w:r>
          </w:p>
        </w:tc>
        <w:tc>
          <w:tcPr>
            <w:tcW w:w="470" w:type="dxa"/>
          </w:tcPr>
          <w:p w14:paraId="12B4185F" w14:textId="3480C2E3" w:rsidR="00633172" w:rsidRPr="00433A3B" w:rsidRDefault="00633172" w:rsidP="00633172">
            <w:pPr>
              <w:jc w:val="center"/>
              <w:rPr>
                <w:b/>
                <w:bCs/>
              </w:rPr>
            </w:pPr>
          </w:p>
        </w:tc>
        <w:tc>
          <w:tcPr>
            <w:tcW w:w="471" w:type="dxa"/>
          </w:tcPr>
          <w:p w14:paraId="2217B2A1" w14:textId="4AC13C0E" w:rsidR="00633172" w:rsidRPr="00066B4C" w:rsidRDefault="00FF3971" w:rsidP="00633172">
            <w:pPr>
              <w:jc w:val="center"/>
              <w:rPr>
                <w:b/>
                <w:bCs/>
                <w:color w:val="2680FF"/>
              </w:rPr>
            </w:pPr>
            <w:r w:rsidRPr="009711FD">
              <w:rPr>
                <w:b/>
                <w:bCs/>
              </w:rPr>
              <w:t>✓</w:t>
            </w:r>
          </w:p>
        </w:tc>
      </w:tr>
      <w:tr w:rsidR="003236F8" w14:paraId="2441DB81" w14:textId="77777777" w:rsidTr="001867A6">
        <w:tc>
          <w:tcPr>
            <w:tcW w:w="8075" w:type="dxa"/>
            <w:tcMar>
              <w:top w:w="108" w:type="dxa"/>
              <w:bottom w:w="108" w:type="dxa"/>
            </w:tcMar>
          </w:tcPr>
          <w:p w14:paraId="7643122B" w14:textId="0863B41F" w:rsidR="003236F8" w:rsidRPr="003D52E9" w:rsidRDefault="003236F8" w:rsidP="00187726">
            <w:pPr>
              <w:rPr>
                <w:b/>
                <w:bCs/>
              </w:rPr>
            </w:pPr>
            <w:r w:rsidRPr="003D52E9">
              <w:rPr>
                <w:b/>
                <w:bCs/>
              </w:rPr>
              <w:t xml:space="preserve">Skills, Abilities </w:t>
            </w:r>
            <w:r w:rsidR="00730063" w:rsidRPr="003D52E9">
              <w:rPr>
                <w:b/>
                <w:bCs/>
              </w:rPr>
              <w:t>&amp; Personal Attribute</w:t>
            </w:r>
            <w:r w:rsidR="003D52E9">
              <w:rPr>
                <w:b/>
                <w:bCs/>
              </w:rPr>
              <w:t>s</w:t>
            </w:r>
          </w:p>
        </w:tc>
        <w:tc>
          <w:tcPr>
            <w:tcW w:w="470" w:type="dxa"/>
          </w:tcPr>
          <w:p w14:paraId="061CDF94" w14:textId="77777777" w:rsidR="003236F8" w:rsidRPr="00433A3B" w:rsidRDefault="003236F8" w:rsidP="00066B4C">
            <w:pPr>
              <w:jc w:val="center"/>
              <w:rPr>
                <w:b/>
                <w:bCs/>
              </w:rPr>
            </w:pPr>
          </w:p>
        </w:tc>
        <w:tc>
          <w:tcPr>
            <w:tcW w:w="471" w:type="dxa"/>
          </w:tcPr>
          <w:p w14:paraId="1CB9F03B" w14:textId="77777777" w:rsidR="003236F8" w:rsidRPr="00066B4C" w:rsidRDefault="003236F8" w:rsidP="00066B4C">
            <w:pPr>
              <w:jc w:val="center"/>
              <w:rPr>
                <w:b/>
                <w:bCs/>
                <w:color w:val="2680FF"/>
              </w:rPr>
            </w:pPr>
          </w:p>
        </w:tc>
      </w:tr>
      <w:tr w:rsidR="00267CAE" w14:paraId="49B21300" w14:textId="77777777" w:rsidTr="001867A6">
        <w:tc>
          <w:tcPr>
            <w:tcW w:w="8075" w:type="dxa"/>
            <w:tcMar>
              <w:top w:w="108" w:type="dxa"/>
              <w:bottom w:w="108" w:type="dxa"/>
            </w:tcMar>
          </w:tcPr>
          <w:p w14:paraId="191F9B70" w14:textId="656DA41F" w:rsidR="00267CAE" w:rsidRPr="003236F8" w:rsidRDefault="00267CAE" w:rsidP="002157B8">
            <w:r w:rsidRPr="00FA58BD">
              <w:t>Good Organisational Skills</w:t>
            </w:r>
          </w:p>
        </w:tc>
        <w:tc>
          <w:tcPr>
            <w:tcW w:w="470" w:type="dxa"/>
          </w:tcPr>
          <w:p w14:paraId="6C9ACB29" w14:textId="35DCC53C" w:rsidR="00267CAE" w:rsidRPr="00433A3B" w:rsidRDefault="00267CAE" w:rsidP="00267CAE">
            <w:pPr>
              <w:jc w:val="center"/>
              <w:rPr>
                <w:b/>
                <w:bCs/>
              </w:rPr>
            </w:pPr>
            <w:r w:rsidRPr="009A0924">
              <w:rPr>
                <w:b/>
                <w:bCs/>
              </w:rPr>
              <w:t>✓</w:t>
            </w:r>
          </w:p>
        </w:tc>
        <w:tc>
          <w:tcPr>
            <w:tcW w:w="471" w:type="dxa"/>
          </w:tcPr>
          <w:p w14:paraId="0970DBEF" w14:textId="77777777" w:rsidR="00267CAE" w:rsidRPr="00066B4C" w:rsidRDefault="00267CAE" w:rsidP="00267CAE">
            <w:pPr>
              <w:jc w:val="center"/>
              <w:rPr>
                <w:b/>
                <w:bCs/>
                <w:color w:val="2680FF"/>
              </w:rPr>
            </w:pPr>
          </w:p>
        </w:tc>
      </w:tr>
      <w:tr w:rsidR="00267CAE" w14:paraId="78650ED0" w14:textId="77777777" w:rsidTr="001867A6">
        <w:tc>
          <w:tcPr>
            <w:tcW w:w="8075" w:type="dxa"/>
            <w:tcMar>
              <w:top w:w="108" w:type="dxa"/>
              <w:bottom w:w="108" w:type="dxa"/>
            </w:tcMar>
          </w:tcPr>
          <w:p w14:paraId="30B4CE3E" w14:textId="7B52B3E6" w:rsidR="00267CAE" w:rsidRPr="003236F8" w:rsidRDefault="00267CAE" w:rsidP="002157B8">
            <w:r w:rsidRPr="00FA58BD">
              <w:t>Good Communication Skills</w:t>
            </w:r>
          </w:p>
        </w:tc>
        <w:tc>
          <w:tcPr>
            <w:tcW w:w="470" w:type="dxa"/>
          </w:tcPr>
          <w:p w14:paraId="2358DAE5" w14:textId="7187572D" w:rsidR="00267CAE" w:rsidRPr="00433A3B" w:rsidRDefault="00267CAE" w:rsidP="00267CAE">
            <w:pPr>
              <w:jc w:val="center"/>
              <w:rPr>
                <w:b/>
                <w:bCs/>
              </w:rPr>
            </w:pPr>
            <w:r w:rsidRPr="009A0924">
              <w:rPr>
                <w:b/>
                <w:bCs/>
              </w:rPr>
              <w:t>✓</w:t>
            </w:r>
          </w:p>
        </w:tc>
        <w:tc>
          <w:tcPr>
            <w:tcW w:w="471" w:type="dxa"/>
          </w:tcPr>
          <w:p w14:paraId="22D249C7" w14:textId="77777777" w:rsidR="00267CAE" w:rsidRPr="00066B4C" w:rsidRDefault="00267CAE" w:rsidP="00267CAE">
            <w:pPr>
              <w:jc w:val="center"/>
              <w:rPr>
                <w:b/>
                <w:bCs/>
                <w:color w:val="2680FF"/>
              </w:rPr>
            </w:pPr>
          </w:p>
        </w:tc>
      </w:tr>
      <w:tr w:rsidR="00267CAE" w14:paraId="1A7D5ED7" w14:textId="77777777" w:rsidTr="001867A6">
        <w:tc>
          <w:tcPr>
            <w:tcW w:w="8075" w:type="dxa"/>
            <w:tcMar>
              <w:top w:w="108" w:type="dxa"/>
              <w:bottom w:w="108" w:type="dxa"/>
            </w:tcMar>
          </w:tcPr>
          <w:p w14:paraId="3FC6B623" w14:textId="734AAB20" w:rsidR="00267CAE" w:rsidRPr="003236F8" w:rsidRDefault="00267CAE" w:rsidP="002157B8">
            <w:r w:rsidRPr="00FA58BD">
              <w:t xml:space="preserve">Proficient in the use of </w:t>
            </w:r>
            <w:proofErr w:type="gramStart"/>
            <w:r w:rsidRPr="00FA58BD">
              <w:t>I.T</w:t>
            </w:r>
            <w:proofErr w:type="gramEnd"/>
          </w:p>
        </w:tc>
        <w:tc>
          <w:tcPr>
            <w:tcW w:w="470" w:type="dxa"/>
          </w:tcPr>
          <w:p w14:paraId="4546204D" w14:textId="70284504" w:rsidR="00267CAE" w:rsidRPr="00433A3B" w:rsidRDefault="00267CAE" w:rsidP="00267CAE">
            <w:pPr>
              <w:jc w:val="center"/>
              <w:rPr>
                <w:b/>
                <w:bCs/>
              </w:rPr>
            </w:pPr>
            <w:r w:rsidRPr="009A0924">
              <w:rPr>
                <w:b/>
                <w:bCs/>
              </w:rPr>
              <w:t>✓</w:t>
            </w:r>
          </w:p>
        </w:tc>
        <w:tc>
          <w:tcPr>
            <w:tcW w:w="471" w:type="dxa"/>
          </w:tcPr>
          <w:p w14:paraId="2E51FDAB" w14:textId="77777777" w:rsidR="00267CAE" w:rsidRPr="00066B4C" w:rsidRDefault="00267CAE" w:rsidP="00267CAE">
            <w:pPr>
              <w:jc w:val="center"/>
              <w:rPr>
                <w:b/>
                <w:bCs/>
                <w:color w:val="2680FF"/>
              </w:rPr>
            </w:pPr>
          </w:p>
        </w:tc>
      </w:tr>
      <w:tr w:rsidR="00267CAE" w14:paraId="370246DE" w14:textId="77777777" w:rsidTr="001867A6">
        <w:tc>
          <w:tcPr>
            <w:tcW w:w="8075" w:type="dxa"/>
            <w:tcMar>
              <w:top w:w="108" w:type="dxa"/>
              <w:bottom w:w="108" w:type="dxa"/>
            </w:tcMar>
          </w:tcPr>
          <w:p w14:paraId="1F631428" w14:textId="4C1561D5" w:rsidR="00267CAE" w:rsidRPr="003236F8" w:rsidRDefault="00267CAE" w:rsidP="002157B8">
            <w:r w:rsidRPr="00FA58BD">
              <w:t>Positive outlook</w:t>
            </w:r>
          </w:p>
        </w:tc>
        <w:tc>
          <w:tcPr>
            <w:tcW w:w="470" w:type="dxa"/>
          </w:tcPr>
          <w:p w14:paraId="3708F9D4" w14:textId="53ECAB67" w:rsidR="00267CAE" w:rsidRPr="00433A3B" w:rsidRDefault="00267CAE" w:rsidP="00267CAE">
            <w:pPr>
              <w:jc w:val="center"/>
              <w:rPr>
                <w:b/>
                <w:bCs/>
              </w:rPr>
            </w:pPr>
            <w:r w:rsidRPr="009A0924">
              <w:rPr>
                <w:b/>
                <w:bCs/>
              </w:rPr>
              <w:t>✓</w:t>
            </w:r>
          </w:p>
        </w:tc>
        <w:tc>
          <w:tcPr>
            <w:tcW w:w="471" w:type="dxa"/>
          </w:tcPr>
          <w:p w14:paraId="6E6515CD" w14:textId="77777777" w:rsidR="00267CAE" w:rsidRPr="00066B4C" w:rsidRDefault="00267CAE" w:rsidP="00267CAE">
            <w:pPr>
              <w:jc w:val="center"/>
              <w:rPr>
                <w:b/>
                <w:bCs/>
                <w:color w:val="2680FF"/>
              </w:rPr>
            </w:pPr>
          </w:p>
        </w:tc>
      </w:tr>
      <w:tr w:rsidR="00267CAE" w14:paraId="4D44C4DB" w14:textId="77777777" w:rsidTr="001867A6">
        <w:tc>
          <w:tcPr>
            <w:tcW w:w="8075" w:type="dxa"/>
            <w:tcMar>
              <w:top w:w="108" w:type="dxa"/>
              <w:bottom w:w="108" w:type="dxa"/>
            </w:tcMar>
          </w:tcPr>
          <w:p w14:paraId="34DB7670" w14:textId="064FF540" w:rsidR="00267CAE" w:rsidRPr="003236F8" w:rsidRDefault="00267CAE" w:rsidP="002157B8">
            <w:r w:rsidRPr="00FA58BD">
              <w:t>Pleasant manner</w:t>
            </w:r>
          </w:p>
        </w:tc>
        <w:tc>
          <w:tcPr>
            <w:tcW w:w="470" w:type="dxa"/>
          </w:tcPr>
          <w:p w14:paraId="625B688C" w14:textId="38D36A64" w:rsidR="00267CAE" w:rsidRPr="00433A3B" w:rsidRDefault="00267CAE" w:rsidP="00267CAE">
            <w:pPr>
              <w:jc w:val="center"/>
              <w:rPr>
                <w:b/>
                <w:bCs/>
              </w:rPr>
            </w:pPr>
            <w:r w:rsidRPr="00256DE6">
              <w:rPr>
                <w:b/>
                <w:bCs/>
              </w:rPr>
              <w:t>✓</w:t>
            </w:r>
          </w:p>
        </w:tc>
        <w:tc>
          <w:tcPr>
            <w:tcW w:w="471" w:type="dxa"/>
          </w:tcPr>
          <w:p w14:paraId="67C6B619" w14:textId="77777777" w:rsidR="00267CAE" w:rsidRPr="00066B4C" w:rsidRDefault="00267CAE" w:rsidP="00267CAE">
            <w:pPr>
              <w:jc w:val="center"/>
              <w:rPr>
                <w:b/>
                <w:bCs/>
                <w:color w:val="2680FF"/>
              </w:rPr>
            </w:pPr>
          </w:p>
        </w:tc>
      </w:tr>
      <w:tr w:rsidR="00267CAE" w14:paraId="19593F0E" w14:textId="77777777" w:rsidTr="001867A6">
        <w:tc>
          <w:tcPr>
            <w:tcW w:w="8075" w:type="dxa"/>
            <w:tcMar>
              <w:top w:w="108" w:type="dxa"/>
              <w:bottom w:w="108" w:type="dxa"/>
            </w:tcMar>
          </w:tcPr>
          <w:p w14:paraId="3EEAD690" w14:textId="077BC08A" w:rsidR="00267CAE" w:rsidRPr="003236F8" w:rsidRDefault="00267CAE" w:rsidP="002157B8">
            <w:r w:rsidRPr="00FA58BD">
              <w:t>Flexible approach to work</w:t>
            </w:r>
          </w:p>
        </w:tc>
        <w:tc>
          <w:tcPr>
            <w:tcW w:w="470" w:type="dxa"/>
          </w:tcPr>
          <w:p w14:paraId="52361E10" w14:textId="21A55F5D" w:rsidR="00267CAE" w:rsidRPr="00433A3B" w:rsidRDefault="00267CAE" w:rsidP="00267CAE">
            <w:pPr>
              <w:jc w:val="center"/>
              <w:rPr>
                <w:b/>
                <w:bCs/>
              </w:rPr>
            </w:pPr>
            <w:r w:rsidRPr="00256DE6">
              <w:rPr>
                <w:b/>
                <w:bCs/>
              </w:rPr>
              <w:t>✓</w:t>
            </w:r>
          </w:p>
        </w:tc>
        <w:tc>
          <w:tcPr>
            <w:tcW w:w="471" w:type="dxa"/>
          </w:tcPr>
          <w:p w14:paraId="012C3E28" w14:textId="77777777" w:rsidR="00267CAE" w:rsidRPr="00066B4C" w:rsidRDefault="00267CAE" w:rsidP="00267CAE">
            <w:pPr>
              <w:jc w:val="center"/>
              <w:rPr>
                <w:b/>
                <w:bCs/>
                <w:color w:val="2680FF"/>
              </w:rPr>
            </w:pPr>
          </w:p>
        </w:tc>
      </w:tr>
      <w:tr w:rsidR="00FC625C" w14:paraId="0DF50FC9" w14:textId="77777777" w:rsidTr="001867A6">
        <w:tc>
          <w:tcPr>
            <w:tcW w:w="8075" w:type="dxa"/>
            <w:tcMar>
              <w:top w:w="108" w:type="dxa"/>
              <w:bottom w:w="108" w:type="dxa"/>
            </w:tcMar>
          </w:tcPr>
          <w:p w14:paraId="15F54DDB" w14:textId="7D4C518A" w:rsidR="00FC625C" w:rsidRPr="003D52E9" w:rsidRDefault="00FC625C" w:rsidP="00FC625C">
            <w:pPr>
              <w:rPr>
                <w:b/>
                <w:bCs/>
              </w:rPr>
            </w:pPr>
            <w:r w:rsidRPr="003D52E9">
              <w:rPr>
                <w:b/>
                <w:bCs/>
              </w:rPr>
              <w:t>Knowledge</w:t>
            </w:r>
          </w:p>
        </w:tc>
        <w:tc>
          <w:tcPr>
            <w:tcW w:w="470" w:type="dxa"/>
          </w:tcPr>
          <w:p w14:paraId="7EB88885" w14:textId="77777777" w:rsidR="00FC625C" w:rsidRPr="00433A3B" w:rsidRDefault="00FC625C" w:rsidP="00FC625C">
            <w:pPr>
              <w:jc w:val="center"/>
              <w:rPr>
                <w:b/>
                <w:bCs/>
              </w:rPr>
            </w:pPr>
          </w:p>
        </w:tc>
        <w:tc>
          <w:tcPr>
            <w:tcW w:w="471" w:type="dxa"/>
          </w:tcPr>
          <w:p w14:paraId="085A5ED7" w14:textId="77777777" w:rsidR="00FC625C" w:rsidRPr="00066B4C" w:rsidRDefault="00FC625C" w:rsidP="00FC625C">
            <w:pPr>
              <w:jc w:val="center"/>
              <w:rPr>
                <w:b/>
                <w:bCs/>
                <w:color w:val="2680FF"/>
              </w:rPr>
            </w:pPr>
          </w:p>
        </w:tc>
      </w:tr>
      <w:tr w:rsidR="00641824" w14:paraId="07B880C1" w14:textId="77777777" w:rsidTr="001867A6">
        <w:tc>
          <w:tcPr>
            <w:tcW w:w="8075" w:type="dxa"/>
            <w:tcMar>
              <w:top w:w="108" w:type="dxa"/>
              <w:bottom w:w="108" w:type="dxa"/>
            </w:tcMar>
          </w:tcPr>
          <w:p w14:paraId="773B6944" w14:textId="275A0BF4" w:rsidR="00641824" w:rsidRDefault="00641824" w:rsidP="002157B8">
            <w:r>
              <w:t>Computerised</w:t>
            </w:r>
            <w:r>
              <w:rPr>
                <w:spacing w:val="-1"/>
              </w:rPr>
              <w:t xml:space="preserve"> </w:t>
            </w:r>
            <w:r>
              <w:t>Accounting</w:t>
            </w:r>
            <w:r>
              <w:rPr>
                <w:spacing w:val="2"/>
              </w:rPr>
              <w:t xml:space="preserve"> </w:t>
            </w:r>
            <w:r>
              <w:t>Systems</w:t>
            </w:r>
          </w:p>
        </w:tc>
        <w:tc>
          <w:tcPr>
            <w:tcW w:w="470" w:type="dxa"/>
          </w:tcPr>
          <w:p w14:paraId="3D425F20" w14:textId="28A6E616" w:rsidR="00641824" w:rsidRPr="00433A3B" w:rsidRDefault="00641824" w:rsidP="00641824">
            <w:pPr>
              <w:jc w:val="center"/>
              <w:rPr>
                <w:b/>
                <w:bCs/>
              </w:rPr>
            </w:pPr>
            <w:r w:rsidRPr="00256DE6">
              <w:rPr>
                <w:b/>
                <w:bCs/>
              </w:rPr>
              <w:t>✓</w:t>
            </w:r>
          </w:p>
        </w:tc>
        <w:tc>
          <w:tcPr>
            <w:tcW w:w="471" w:type="dxa"/>
          </w:tcPr>
          <w:p w14:paraId="36481E20" w14:textId="77777777" w:rsidR="00641824" w:rsidRPr="00066B4C" w:rsidRDefault="00641824" w:rsidP="00641824">
            <w:pPr>
              <w:jc w:val="center"/>
              <w:rPr>
                <w:b/>
                <w:bCs/>
                <w:color w:val="2680FF"/>
              </w:rPr>
            </w:pPr>
          </w:p>
        </w:tc>
      </w:tr>
      <w:tr w:rsidR="00641824" w14:paraId="44183549" w14:textId="77777777" w:rsidTr="001867A6">
        <w:tc>
          <w:tcPr>
            <w:tcW w:w="8075" w:type="dxa"/>
            <w:tcMar>
              <w:top w:w="108" w:type="dxa"/>
              <w:bottom w:w="108" w:type="dxa"/>
            </w:tcMar>
          </w:tcPr>
          <w:p w14:paraId="65CBAA11" w14:textId="4489688B" w:rsidR="00641824" w:rsidRDefault="00641824" w:rsidP="002157B8">
            <w:r>
              <w:t>Microsoft</w:t>
            </w:r>
            <w:r>
              <w:rPr>
                <w:spacing w:val="-6"/>
              </w:rPr>
              <w:t xml:space="preserve"> </w:t>
            </w:r>
            <w:r>
              <w:t>Office</w:t>
            </w:r>
            <w:r>
              <w:rPr>
                <w:spacing w:val="-7"/>
              </w:rPr>
              <w:t xml:space="preserve"> </w:t>
            </w:r>
            <w:r>
              <w:t>Applications:</w:t>
            </w:r>
            <w:r>
              <w:rPr>
                <w:spacing w:val="-7"/>
              </w:rPr>
              <w:t xml:space="preserve"> </w:t>
            </w:r>
            <w:r>
              <w:t>Excel</w:t>
            </w:r>
            <w:r>
              <w:rPr>
                <w:spacing w:val="-8"/>
              </w:rPr>
              <w:t xml:space="preserve"> </w:t>
            </w:r>
            <w:r>
              <w:t>and</w:t>
            </w:r>
            <w:r>
              <w:rPr>
                <w:spacing w:val="-7"/>
              </w:rPr>
              <w:t xml:space="preserve"> </w:t>
            </w:r>
            <w:r>
              <w:rPr>
                <w:spacing w:val="-4"/>
              </w:rPr>
              <w:t>Word</w:t>
            </w:r>
          </w:p>
        </w:tc>
        <w:tc>
          <w:tcPr>
            <w:tcW w:w="470" w:type="dxa"/>
          </w:tcPr>
          <w:p w14:paraId="5148337A" w14:textId="208652DE" w:rsidR="00641824" w:rsidRPr="00256DE6" w:rsidRDefault="00641824" w:rsidP="00641824">
            <w:pPr>
              <w:jc w:val="center"/>
              <w:rPr>
                <w:b/>
                <w:bCs/>
              </w:rPr>
            </w:pPr>
            <w:r w:rsidRPr="00BB1AB7">
              <w:rPr>
                <w:b/>
                <w:bCs/>
              </w:rPr>
              <w:t>✓</w:t>
            </w:r>
          </w:p>
        </w:tc>
        <w:tc>
          <w:tcPr>
            <w:tcW w:w="471" w:type="dxa"/>
          </w:tcPr>
          <w:p w14:paraId="59EBBF56" w14:textId="77777777" w:rsidR="00641824" w:rsidRPr="00066B4C" w:rsidRDefault="00641824" w:rsidP="00641824">
            <w:pPr>
              <w:jc w:val="center"/>
              <w:rPr>
                <w:b/>
                <w:bCs/>
                <w:color w:val="2680FF"/>
              </w:rPr>
            </w:pPr>
          </w:p>
        </w:tc>
      </w:tr>
      <w:tr w:rsidR="00641824" w14:paraId="43A5735E" w14:textId="77777777" w:rsidTr="001867A6">
        <w:tc>
          <w:tcPr>
            <w:tcW w:w="8075" w:type="dxa"/>
            <w:tcMar>
              <w:top w:w="108" w:type="dxa"/>
              <w:bottom w:w="108" w:type="dxa"/>
            </w:tcMar>
          </w:tcPr>
          <w:p w14:paraId="45DD0845" w14:textId="667C76F8" w:rsidR="00641824" w:rsidRDefault="00641824" w:rsidP="002157B8">
            <w:r>
              <w:t>Computerised</w:t>
            </w:r>
            <w:r>
              <w:rPr>
                <w:spacing w:val="1"/>
              </w:rPr>
              <w:t xml:space="preserve"> </w:t>
            </w:r>
            <w:r>
              <w:t>payroll</w:t>
            </w:r>
            <w:r>
              <w:rPr>
                <w:spacing w:val="3"/>
              </w:rPr>
              <w:t xml:space="preserve"> </w:t>
            </w:r>
            <w:r>
              <w:t>system</w:t>
            </w:r>
          </w:p>
        </w:tc>
        <w:tc>
          <w:tcPr>
            <w:tcW w:w="470" w:type="dxa"/>
          </w:tcPr>
          <w:p w14:paraId="4B930AF8" w14:textId="5C25D634" w:rsidR="00641824" w:rsidRPr="00256DE6" w:rsidRDefault="00641824" w:rsidP="00641824">
            <w:pPr>
              <w:jc w:val="center"/>
              <w:rPr>
                <w:b/>
                <w:bCs/>
              </w:rPr>
            </w:pPr>
            <w:r w:rsidRPr="00BB1AB7">
              <w:rPr>
                <w:b/>
                <w:bCs/>
              </w:rPr>
              <w:t>✓</w:t>
            </w:r>
          </w:p>
        </w:tc>
        <w:tc>
          <w:tcPr>
            <w:tcW w:w="471" w:type="dxa"/>
          </w:tcPr>
          <w:p w14:paraId="6318A602" w14:textId="77777777" w:rsidR="00641824" w:rsidRPr="00066B4C" w:rsidRDefault="00641824" w:rsidP="00641824">
            <w:pPr>
              <w:jc w:val="center"/>
              <w:rPr>
                <w:b/>
                <w:bCs/>
                <w:color w:val="2680FF"/>
              </w:rPr>
            </w:pPr>
          </w:p>
        </w:tc>
      </w:tr>
      <w:tr w:rsidR="00641824" w14:paraId="41866B97" w14:textId="77777777" w:rsidTr="001867A6">
        <w:tc>
          <w:tcPr>
            <w:tcW w:w="8075" w:type="dxa"/>
            <w:tcMar>
              <w:top w:w="108" w:type="dxa"/>
              <w:bottom w:w="108" w:type="dxa"/>
            </w:tcMar>
          </w:tcPr>
          <w:p w14:paraId="467524E2" w14:textId="4FED01C7" w:rsidR="00641824" w:rsidRDefault="00641824" w:rsidP="002157B8">
            <w:r>
              <w:t>Online</w:t>
            </w:r>
            <w:r>
              <w:rPr>
                <w:spacing w:val="-4"/>
              </w:rPr>
              <w:t xml:space="preserve"> </w:t>
            </w:r>
            <w:r>
              <w:t>reporting</w:t>
            </w:r>
            <w:r>
              <w:rPr>
                <w:spacing w:val="-5"/>
              </w:rPr>
              <w:t xml:space="preserve"> </w:t>
            </w:r>
            <w:r>
              <w:t>and</w:t>
            </w:r>
            <w:r>
              <w:rPr>
                <w:spacing w:val="-3"/>
              </w:rPr>
              <w:t xml:space="preserve"> </w:t>
            </w:r>
            <w:r>
              <w:t>banking</w:t>
            </w:r>
            <w:r>
              <w:rPr>
                <w:spacing w:val="-4"/>
              </w:rPr>
              <w:t xml:space="preserve"> </w:t>
            </w:r>
            <w:r>
              <w:t>systems</w:t>
            </w:r>
          </w:p>
        </w:tc>
        <w:tc>
          <w:tcPr>
            <w:tcW w:w="470" w:type="dxa"/>
          </w:tcPr>
          <w:p w14:paraId="1714BFF4" w14:textId="329774A3" w:rsidR="00641824" w:rsidRPr="00256DE6" w:rsidRDefault="00641824" w:rsidP="00641824">
            <w:pPr>
              <w:jc w:val="center"/>
              <w:rPr>
                <w:b/>
                <w:bCs/>
              </w:rPr>
            </w:pPr>
            <w:r w:rsidRPr="00BB1AB7">
              <w:rPr>
                <w:b/>
                <w:bCs/>
              </w:rPr>
              <w:t>✓</w:t>
            </w:r>
          </w:p>
        </w:tc>
        <w:tc>
          <w:tcPr>
            <w:tcW w:w="471" w:type="dxa"/>
          </w:tcPr>
          <w:p w14:paraId="1214C2EB" w14:textId="77777777" w:rsidR="00641824" w:rsidRPr="00066B4C" w:rsidRDefault="00641824" w:rsidP="00641824">
            <w:pPr>
              <w:jc w:val="center"/>
              <w:rPr>
                <w:b/>
                <w:bCs/>
                <w:color w:val="2680FF"/>
              </w:rPr>
            </w:pPr>
          </w:p>
        </w:tc>
      </w:tr>
      <w:tr w:rsidR="00641824" w14:paraId="4F280F5E" w14:textId="77777777" w:rsidTr="001867A6">
        <w:tc>
          <w:tcPr>
            <w:tcW w:w="8075" w:type="dxa"/>
            <w:tcMar>
              <w:top w:w="108" w:type="dxa"/>
              <w:bottom w:w="108" w:type="dxa"/>
            </w:tcMar>
          </w:tcPr>
          <w:p w14:paraId="4CA2BE29" w14:textId="68C03FD1" w:rsidR="00641824" w:rsidRDefault="002157B8" w:rsidP="002157B8">
            <w:r>
              <w:t>Homemaster Management</w:t>
            </w:r>
            <w:r w:rsidR="00641824">
              <w:rPr>
                <w:spacing w:val="-6"/>
              </w:rPr>
              <w:t xml:space="preserve"> </w:t>
            </w:r>
            <w:r w:rsidR="00641824">
              <w:t>System</w:t>
            </w:r>
          </w:p>
        </w:tc>
        <w:tc>
          <w:tcPr>
            <w:tcW w:w="470" w:type="dxa"/>
          </w:tcPr>
          <w:p w14:paraId="1A65F66D" w14:textId="122AD026" w:rsidR="00641824" w:rsidRPr="00433A3B" w:rsidRDefault="00641824" w:rsidP="00641824">
            <w:pPr>
              <w:jc w:val="center"/>
              <w:rPr>
                <w:b/>
                <w:bCs/>
              </w:rPr>
            </w:pPr>
          </w:p>
        </w:tc>
        <w:tc>
          <w:tcPr>
            <w:tcW w:w="471" w:type="dxa"/>
          </w:tcPr>
          <w:p w14:paraId="54AB6AAB" w14:textId="0F80004C" w:rsidR="00641824" w:rsidRPr="00066B4C" w:rsidRDefault="00641824" w:rsidP="00641824">
            <w:pPr>
              <w:jc w:val="center"/>
              <w:rPr>
                <w:b/>
                <w:bCs/>
                <w:color w:val="2680FF"/>
              </w:rPr>
            </w:pPr>
            <w:r w:rsidRPr="00256DE6">
              <w:rPr>
                <w:b/>
                <w:bCs/>
              </w:rPr>
              <w:t>✓</w:t>
            </w:r>
          </w:p>
        </w:tc>
      </w:tr>
      <w:tr w:rsidR="00641824" w14:paraId="00D4B5AC" w14:textId="77777777" w:rsidTr="001867A6">
        <w:tc>
          <w:tcPr>
            <w:tcW w:w="8075" w:type="dxa"/>
            <w:tcMar>
              <w:top w:w="108" w:type="dxa"/>
              <w:bottom w:w="108" w:type="dxa"/>
            </w:tcMar>
          </w:tcPr>
          <w:p w14:paraId="14D2E11B" w14:textId="48D6300F" w:rsidR="00641824" w:rsidRDefault="00641824" w:rsidP="002157B8">
            <w:r>
              <w:lastRenderedPageBreak/>
              <w:t>Sage</w:t>
            </w:r>
            <w:r>
              <w:rPr>
                <w:spacing w:val="-4"/>
              </w:rPr>
              <w:t xml:space="preserve"> </w:t>
            </w:r>
            <w:r>
              <w:t>Payroll</w:t>
            </w:r>
            <w:r>
              <w:rPr>
                <w:spacing w:val="-2"/>
              </w:rPr>
              <w:t xml:space="preserve"> system</w:t>
            </w:r>
          </w:p>
        </w:tc>
        <w:tc>
          <w:tcPr>
            <w:tcW w:w="470" w:type="dxa"/>
          </w:tcPr>
          <w:p w14:paraId="79129083" w14:textId="0A7753D1" w:rsidR="00641824" w:rsidRPr="00433A3B" w:rsidRDefault="00641824" w:rsidP="00641824">
            <w:pPr>
              <w:jc w:val="center"/>
              <w:rPr>
                <w:b/>
                <w:bCs/>
              </w:rPr>
            </w:pPr>
          </w:p>
        </w:tc>
        <w:tc>
          <w:tcPr>
            <w:tcW w:w="471" w:type="dxa"/>
          </w:tcPr>
          <w:p w14:paraId="583EEB46" w14:textId="1ED731B9" w:rsidR="00641824" w:rsidRPr="00066B4C" w:rsidRDefault="00641824" w:rsidP="00641824">
            <w:pPr>
              <w:jc w:val="center"/>
              <w:rPr>
                <w:b/>
                <w:bCs/>
                <w:color w:val="2680FF"/>
              </w:rPr>
            </w:pPr>
            <w:r w:rsidRPr="00256DE6">
              <w:rPr>
                <w:b/>
                <w:bCs/>
              </w:rPr>
              <w:t>✓</w:t>
            </w:r>
          </w:p>
        </w:tc>
      </w:tr>
      <w:tr w:rsidR="00FC625C" w14:paraId="6D53BB13" w14:textId="77777777" w:rsidTr="001867A6">
        <w:tc>
          <w:tcPr>
            <w:tcW w:w="8075" w:type="dxa"/>
            <w:tcMar>
              <w:top w:w="108" w:type="dxa"/>
              <w:bottom w:w="108" w:type="dxa"/>
            </w:tcMar>
          </w:tcPr>
          <w:p w14:paraId="1329B11C" w14:textId="47BD1898" w:rsidR="00FC625C" w:rsidRPr="003D52E9" w:rsidRDefault="00FC625C" w:rsidP="00FC625C">
            <w:pPr>
              <w:rPr>
                <w:b/>
                <w:bCs/>
              </w:rPr>
            </w:pPr>
            <w:r w:rsidRPr="003D52E9">
              <w:rPr>
                <w:b/>
                <w:bCs/>
              </w:rPr>
              <w:t>Other Requirements</w:t>
            </w:r>
          </w:p>
        </w:tc>
        <w:tc>
          <w:tcPr>
            <w:tcW w:w="470" w:type="dxa"/>
          </w:tcPr>
          <w:p w14:paraId="417C448E" w14:textId="77777777" w:rsidR="00FC625C" w:rsidRPr="00433A3B" w:rsidRDefault="00FC625C" w:rsidP="00FC625C">
            <w:pPr>
              <w:jc w:val="center"/>
              <w:rPr>
                <w:b/>
                <w:bCs/>
              </w:rPr>
            </w:pPr>
          </w:p>
        </w:tc>
        <w:tc>
          <w:tcPr>
            <w:tcW w:w="471" w:type="dxa"/>
          </w:tcPr>
          <w:p w14:paraId="575EDD11" w14:textId="77777777" w:rsidR="00FC625C" w:rsidRPr="00066B4C" w:rsidRDefault="00FC625C" w:rsidP="00FC625C">
            <w:pPr>
              <w:jc w:val="center"/>
              <w:rPr>
                <w:b/>
                <w:bCs/>
                <w:color w:val="2680FF"/>
              </w:rPr>
            </w:pPr>
          </w:p>
        </w:tc>
      </w:tr>
      <w:tr w:rsidR="00D617C6" w14:paraId="114F1A2D" w14:textId="77777777" w:rsidTr="001867A6">
        <w:tc>
          <w:tcPr>
            <w:tcW w:w="8075" w:type="dxa"/>
            <w:tcMar>
              <w:top w:w="108" w:type="dxa"/>
              <w:bottom w:w="108" w:type="dxa"/>
            </w:tcMar>
          </w:tcPr>
          <w:p w14:paraId="327B9FC1" w14:textId="01752B45" w:rsidR="00D617C6" w:rsidRPr="003D52E9" w:rsidRDefault="00D617C6" w:rsidP="002157B8">
            <w:pPr>
              <w:rPr>
                <w:b/>
                <w:bCs/>
              </w:rPr>
            </w:pPr>
            <w:r w:rsidRPr="00171865">
              <w:t>Awareness of equality issues and commitment to meet the Association’s Policy and codes of practice</w:t>
            </w:r>
          </w:p>
        </w:tc>
        <w:tc>
          <w:tcPr>
            <w:tcW w:w="470" w:type="dxa"/>
          </w:tcPr>
          <w:p w14:paraId="4BAC8FFF" w14:textId="017194C9" w:rsidR="00D617C6" w:rsidRPr="00433A3B" w:rsidRDefault="00D617C6" w:rsidP="00D617C6">
            <w:pPr>
              <w:jc w:val="center"/>
              <w:rPr>
                <w:b/>
                <w:bCs/>
              </w:rPr>
            </w:pPr>
            <w:r w:rsidRPr="009678D9">
              <w:rPr>
                <w:b/>
                <w:bCs/>
              </w:rPr>
              <w:t>✓</w:t>
            </w:r>
          </w:p>
        </w:tc>
        <w:tc>
          <w:tcPr>
            <w:tcW w:w="471" w:type="dxa"/>
          </w:tcPr>
          <w:p w14:paraId="361CFE28" w14:textId="77777777" w:rsidR="00D617C6" w:rsidRPr="00066B4C" w:rsidRDefault="00D617C6" w:rsidP="00D617C6">
            <w:pPr>
              <w:jc w:val="center"/>
              <w:rPr>
                <w:b/>
                <w:bCs/>
                <w:color w:val="2680FF"/>
              </w:rPr>
            </w:pPr>
          </w:p>
        </w:tc>
      </w:tr>
      <w:tr w:rsidR="00D617C6" w14:paraId="2ADF2895" w14:textId="77777777" w:rsidTr="001867A6">
        <w:tc>
          <w:tcPr>
            <w:tcW w:w="8075" w:type="dxa"/>
            <w:tcMar>
              <w:top w:w="108" w:type="dxa"/>
              <w:bottom w:w="108" w:type="dxa"/>
            </w:tcMar>
          </w:tcPr>
          <w:p w14:paraId="07553699" w14:textId="07099624" w:rsidR="00D617C6" w:rsidRPr="003D52E9" w:rsidRDefault="00D617C6" w:rsidP="002157B8">
            <w:pPr>
              <w:rPr>
                <w:b/>
                <w:bCs/>
              </w:rPr>
            </w:pPr>
            <w:r>
              <w:t>Uphold the Association’s values and aims</w:t>
            </w:r>
          </w:p>
        </w:tc>
        <w:tc>
          <w:tcPr>
            <w:tcW w:w="470" w:type="dxa"/>
          </w:tcPr>
          <w:p w14:paraId="6B1C3431" w14:textId="7D659884" w:rsidR="00D617C6" w:rsidRPr="00433A3B" w:rsidRDefault="00D617C6" w:rsidP="00D617C6">
            <w:pPr>
              <w:jc w:val="center"/>
              <w:rPr>
                <w:b/>
                <w:bCs/>
              </w:rPr>
            </w:pPr>
            <w:r w:rsidRPr="009678D9">
              <w:rPr>
                <w:b/>
                <w:bCs/>
              </w:rPr>
              <w:t>✓</w:t>
            </w:r>
          </w:p>
        </w:tc>
        <w:tc>
          <w:tcPr>
            <w:tcW w:w="471" w:type="dxa"/>
          </w:tcPr>
          <w:p w14:paraId="340B26E0" w14:textId="77777777" w:rsidR="00D617C6" w:rsidRPr="00066B4C" w:rsidRDefault="00D617C6" w:rsidP="00D617C6">
            <w:pPr>
              <w:jc w:val="center"/>
              <w:rPr>
                <w:b/>
                <w:bCs/>
                <w:color w:val="2680FF"/>
              </w:rPr>
            </w:pPr>
          </w:p>
        </w:tc>
      </w:tr>
      <w:tr w:rsidR="00D617C6" w14:paraId="08AEED4A" w14:textId="77777777" w:rsidTr="001867A6">
        <w:tc>
          <w:tcPr>
            <w:tcW w:w="8075" w:type="dxa"/>
            <w:tcMar>
              <w:top w:w="108" w:type="dxa"/>
              <w:bottom w:w="108" w:type="dxa"/>
            </w:tcMar>
          </w:tcPr>
          <w:p w14:paraId="1B7C61D6" w14:textId="15D18CAB" w:rsidR="00D617C6" w:rsidRPr="003D52E9" w:rsidRDefault="00D617C6" w:rsidP="002157B8">
            <w:pPr>
              <w:rPr>
                <w:b/>
                <w:bCs/>
              </w:rPr>
            </w:pPr>
            <w:r w:rsidRPr="00171865">
              <w:t>Commitment to continuous improvement</w:t>
            </w:r>
          </w:p>
        </w:tc>
        <w:tc>
          <w:tcPr>
            <w:tcW w:w="470" w:type="dxa"/>
          </w:tcPr>
          <w:p w14:paraId="0DC20B83" w14:textId="3D98F452" w:rsidR="00D617C6" w:rsidRPr="00433A3B" w:rsidRDefault="00D617C6" w:rsidP="00D617C6">
            <w:pPr>
              <w:jc w:val="center"/>
              <w:rPr>
                <w:b/>
                <w:bCs/>
              </w:rPr>
            </w:pPr>
            <w:r w:rsidRPr="009678D9">
              <w:rPr>
                <w:b/>
                <w:bCs/>
              </w:rPr>
              <w:t>✓</w:t>
            </w:r>
          </w:p>
        </w:tc>
        <w:tc>
          <w:tcPr>
            <w:tcW w:w="471" w:type="dxa"/>
          </w:tcPr>
          <w:p w14:paraId="68405FFA" w14:textId="77777777" w:rsidR="00D617C6" w:rsidRPr="00066B4C" w:rsidRDefault="00D617C6" w:rsidP="00D617C6">
            <w:pPr>
              <w:jc w:val="center"/>
              <w:rPr>
                <w:b/>
                <w:bCs/>
                <w:color w:val="2680FF"/>
              </w:rPr>
            </w:pPr>
          </w:p>
        </w:tc>
      </w:tr>
      <w:tr w:rsidR="00D617C6" w14:paraId="7A75F582" w14:textId="77777777" w:rsidTr="001867A6">
        <w:tc>
          <w:tcPr>
            <w:tcW w:w="8075" w:type="dxa"/>
            <w:tcMar>
              <w:top w:w="108" w:type="dxa"/>
              <w:bottom w:w="108" w:type="dxa"/>
            </w:tcMar>
          </w:tcPr>
          <w:p w14:paraId="74DF9B7D" w14:textId="230E33D5" w:rsidR="00D617C6" w:rsidRPr="003D52E9" w:rsidRDefault="00D617C6" w:rsidP="002157B8">
            <w:pPr>
              <w:rPr>
                <w:b/>
                <w:bCs/>
              </w:rPr>
            </w:pPr>
            <w:r w:rsidRPr="00171865">
              <w:t>Pleasant personality and a confident manner</w:t>
            </w:r>
          </w:p>
        </w:tc>
        <w:tc>
          <w:tcPr>
            <w:tcW w:w="470" w:type="dxa"/>
          </w:tcPr>
          <w:p w14:paraId="415D036B" w14:textId="2FE1B040" w:rsidR="00D617C6" w:rsidRPr="00433A3B" w:rsidRDefault="00D617C6" w:rsidP="00D617C6">
            <w:pPr>
              <w:jc w:val="center"/>
              <w:rPr>
                <w:b/>
                <w:bCs/>
              </w:rPr>
            </w:pPr>
            <w:r w:rsidRPr="009678D9">
              <w:rPr>
                <w:b/>
                <w:bCs/>
              </w:rPr>
              <w:t>✓</w:t>
            </w:r>
          </w:p>
        </w:tc>
        <w:tc>
          <w:tcPr>
            <w:tcW w:w="471" w:type="dxa"/>
          </w:tcPr>
          <w:p w14:paraId="28590733" w14:textId="77777777" w:rsidR="00D617C6" w:rsidRPr="00066B4C" w:rsidRDefault="00D617C6" w:rsidP="00D617C6">
            <w:pPr>
              <w:jc w:val="center"/>
              <w:rPr>
                <w:b/>
                <w:bCs/>
                <w:color w:val="2680FF"/>
              </w:rPr>
            </w:pPr>
          </w:p>
        </w:tc>
      </w:tr>
      <w:tr w:rsidR="00181BAA" w14:paraId="7F73238D" w14:textId="77777777" w:rsidTr="001867A6">
        <w:tc>
          <w:tcPr>
            <w:tcW w:w="8075" w:type="dxa"/>
            <w:tcMar>
              <w:top w:w="108" w:type="dxa"/>
              <w:bottom w:w="108" w:type="dxa"/>
            </w:tcMar>
          </w:tcPr>
          <w:p w14:paraId="308EC54B" w14:textId="0D2C92FC" w:rsidR="00181BAA" w:rsidRPr="00171865" w:rsidRDefault="00181BAA" w:rsidP="002157B8">
            <w:r>
              <w:t>Basic Disclosure</w:t>
            </w:r>
          </w:p>
        </w:tc>
        <w:tc>
          <w:tcPr>
            <w:tcW w:w="470" w:type="dxa"/>
          </w:tcPr>
          <w:p w14:paraId="7033AB3B" w14:textId="284B6F8D" w:rsidR="00181BAA" w:rsidRPr="009678D9" w:rsidRDefault="00181BAA" w:rsidP="00D617C6">
            <w:pPr>
              <w:jc w:val="center"/>
              <w:rPr>
                <w:b/>
                <w:bCs/>
              </w:rPr>
            </w:pPr>
            <w:r w:rsidRPr="009678D9">
              <w:rPr>
                <w:b/>
                <w:bCs/>
              </w:rPr>
              <w:t>✓</w:t>
            </w:r>
          </w:p>
        </w:tc>
        <w:tc>
          <w:tcPr>
            <w:tcW w:w="471" w:type="dxa"/>
          </w:tcPr>
          <w:p w14:paraId="093CE03C" w14:textId="77777777" w:rsidR="00181BAA" w:rsidRPr="00066B4C" w:rsidRDefault="00181BAA" w:rsidP="00D617C6">
            <w:pPr>
              <w:jc w:val="center"/>
              <w:rPr>
                <w:b/>
                <w:bCs/>
                <w:color w:val="2680FF"/>
              </w:rPr>
            </w:pPr>
          </w:p>
        </w:tc>
      </w:tr>
    </w:tbl>
    <w:p w14:paraId="4FC1E215" w14:textId="77777777" w:rsidR="00B366F1" w:rsidRDefault="00B366F1" w:rsidP="001867A6">
      <w:pPr>
        <w:pStyle w:val="ReportHeader"/>
        <w:numPr>
          <w:ilvl w:val="0"/>
          <w:numId w:val="0"/>
        </w:numPr>
        <w:ind w:left="658"/>
      </w:pPr>
    </w:p>
    <w:sectPr w:rsidR="00B366F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D20F" w14:textId="77777777" w:rsidR="00BA1DCD" w:rsidRDefault="00BA1DCD" w:rsidP="003D52E9">
      <w:pPr>
        <w:spacing w:line="240" w:lineRule="auto"/>
      </w:pPr>
      <w:r>
        <w:separator/>
      </w:r>
    </w:p>
  </w:endnote>
  <w:endnote w:type="continuationSeparator" w:id="0">
    <w:p w14:paraId="26471BBC" w14:textId="77777777" w:rsidR="00BA1DCD" w:rsidRDefault="00BA1DCD" w:rsidP="003D5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295026"/>
      <w:docPartObj>
        <w:docPartGallery w:val="Page Numbers (Bottom of Page)"/>
        <w:docPartUnique/>
      </w:docPartObj>
    </w:sdtPr>
    <w:sdtEndPr>
      <w:rPr>
        <w:noProof/>
        <w:sz w:val="16"/>
        <w:szCs w:val="16"/>
      </w:rPr>
    </w:sdtEndPr>
    <w:sdtContent>
      <w:p w14:paraId="7CAEB0CE" w14:textId="3E52CC2F" w:rsidR="003D52E9" w:rsidRPr="007B2F2C" w:rsidRDefault="007B2F2C" w:rsidP="007B2F2C">
        <w:pPr>
          <w:pStyle w:val="Footer"/>
          <w:jc w:val="center"/>
          <w:rPr>
            <w:sz w:val="16"/>
            <w:szCs w:val="16"/>
          </w:rPr>
        </w:pPr>
        <w:r w:rsidRPr="007B2F2C">
          <w:rPr>
            <w:sz w:val="16"/>
            <w:szCs w:val="16"/>
          </w:rPr>
          <w:fldChar w:fldCharType="begin"/>
        </w:r>
        <w:r w:rsidRPr="007B2F2C">
          <w:rPr>
            <w:sz w:val="16"/>
            <w:szCs w:val="16"/>
          </w:rPr>
          <w:instrText xml:space="preserve"> PAGE   \* MERGEFORMAT </w:instrText>
        </w:r>
        <w:r w:rsidRPr="007B2F2C">
          <w:rPr>
            <w:sz w:val="16"/>
            <w:szCs w:val="16"/>
          </w:rPr>
          <w:fldChar w:fldCharType="separate"/>
        </w:r>
        <w:r w:rsidRPr="007B2F2C">
          <w:rPr>
            <w:noProof/>
            <w:sz w:val="16"/>
            <w:szCs w:val="16"/>
          </w:rPr>
          <w:t>2</w:t>
        </w:r>
        <w:r w:rsidRPr="007B2F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3EE0" w14:textId="77777777" w:rsidR="00BA1DCD" w:rsidRDefault="00BA1DCD" w:rsidP="003D52E9">
      <w:pPr>
        <w:spacing w:line="240" w:lineRule="auto"/>
      </w:pPr>
      <w:r>
        <w:separator/>
      </w:r>
    </w:p>
  </w:footnote>
  <w:footnote w:type="continuationSeparator" w:id="0">
    <w:p w14:paraId="3E0ABEBD" w14:textId="77777777" w:rsidR="00BA1DCD" w:rsidRDefault="00BA1DCD" w:rsidP="003D52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1C2"/>
    <w:multiLevelType w:val="hybridMultilevel"/>
    <w:tmpl w:val="66681C46"/>
    <w:lvl w:ilvl="0" w:tplc="7E2258F0">
      <w:start w:val="1"/>
      <w:numFmt w:val="bullet"/>
      <w:lvlText w:val=""/>
      <w:lvlJc w:val="left"/>
      <w:pPr>
        <w:ind w:left="1440" w:hanging="360"/>
      </w:pPr>
      <w:rPr>
        <w:rFonts w:ascii="Symbol" w:hAnsi="Symbol" w:hint="default"/>
        <w:color w:val="312783"/>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97071"/>
    <w:multiLevelType w:val="hybridMultilevel"/>
    <w:tmpl w:val="E56A9192"/>
    <w:lvl w:ilvl="0" w:tplc="7E2258F0">
      <w:start w:val="1"/>
      <w:numFmt w:val="bullet"/>
      <w:lvlText w:val=""/>
      <w:lvlJc w:val="left"/>
      <w:pPr>
        <w:ind w:left="1440" w:hanging="360"/>
      </w:pPr>
      <w:rPr>
        <w:rFonts w:ascii="Symbol" w:hAnsi="Symbol" w:hint="default"/>
        <w:color w:val="312783"/>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A34E88"/>
    <w:multiLevelType w:val="hybridMultilevel"/>
    <w:tmpl w:val="FE2A5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6112D"/>
    <w:multiLevelType w:val="hybridMultilevel"/>
    <w:tmpl w:val="1408F4DE"/>
    <w:lvl w:ilvl="0" w:tplc="7E2258F0">
      <w:start w:val="1"/>
      <w:numFmt w:val="bullet"/>
      <w:lvlText w:val=""/>
      <w:lvlJc w:val="left"/>
      <w:pPr>
        <w:ind w:left="1440" w:hanging="360"/>
      </w:pPr>
      <w:rPr>
        <w:rFonts w:ascii="Symbol" w:hAnsi="Symbol" w:hint="default"/>
        <w:color w:val="31278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20B475A"/>
    <w:multiLevelType w:val="hybridMultilevel"/>
    <w:tmpl w:val="7E980F1E"/>
    <w:lvl w:ilvl="0" w:tplc="7E2258F0">
      <w:start w:val="1"/>
      <w:numFmt w:val="bullet"/>
      <w:lvlText w:val=""/>
      <w:lvlJc w:val="left"/>
      <w:pPr>
        <w:ind w:left="1440" w:hanging="360"/>
      </w:pPr>
      <w:rPr>
        <w:rFonts w:ascii="Symbol" w:hAnsi="Symbol" w:hint="default"/>
        <w:color w:val="312783"/>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2C16D89"/>
    <w:multiLevelType w:val="hybridMultilevel"/>
    <w:tmpl w:val="FEFCB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531DFA"/>
    <w:multiLevelType w:val="hybridMultilevel"/>
    <w:tmpl w:val="8D160776"/>
    <w:lvl w:ilvl="0" w:tplc="1578F7B4">
      <w:start w:val="1"/>
      <w:numFmt w:val="bullet"/>
      <w:lvlText w:val=""/>
      <w:lvlJc w:val="left"/>
      <w:pPr>
        <w:ind w:left="1440" w:hanging="360"/>
      </w:pPr>
      <w:rPr>
        <w:rFonts w:ascii="Symbol" w:hAnsi="Symbol" w:hint="default"/>
        <w:color w:val="2680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B205AC"/>
    <w:multiLevelType w:val="hybridMultilevel"/>
    <w:tmpl w:val="3D88DF6C"/>
    <w:lvl w:ilvl="0" w:tplc="7E2258F0">
      <w:start w:val="1"/>
      <w:numFmt w:val="bullet"/>
      <w:lvlText w:val=""/>
      <w:lvlJc w:val="left"/>
      <w:pPr>
        <w:ind w:left="1440" w:hanging="360"/>
      </w:pPr>
      <w:rPr>
        <w:rFonts w:ascii="Symbol" w:hAnsi="Symbol" w:hint="default"/>
        <w:color w:val="31278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23455F7"/>
    <w:multiLevelType w:val="multilevel"/>
    <w:tmpl w:val="D46493CA"/>
    <w:lvl w:ilvl="0">
      <w:start w:val="1"/>
      <w:numFmt w:val="decimal"/>
      <w:pStyle w:val="ReportHeader"/>
      <w:lvlText w:val="%1."/>
      <w:lvlJc w:val="left"/>
      <w:pPr>
        <w:ind w:left="658" w:hanging="658"/>
      </w:pPr>
      <w:rPr>
        <w:rFonts w:ascii="Aptos" w:hAnsi="Aptos" w:hint="default"/>
        <w:b/>
        <w:i w:val="0"/>
        <w:caps/>
        <w:sz w:val="24"/>
      </w:rPr>
    </w:lvl>
    <w:lvl w:ilvl="1">
      <w:start w:val="1"/>
      <w:numFmt w:val="decimal"/>
      <w:pStyle w:val="Boardtext"/>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FD56FC"/>
    <w:multiLevelType w:val="hybridMultilevel"/>
    <w:tmpl w:val="857E956C"/>
    <w:lvl w:ilvl="0" w:tplc="7E2258F0">
      <w:start w:val="1"/>
      <w:numFmt w:val="bullet"/>
      <w:lvlText w:val=""/>
      <w:lvlJc w:val="left"/>
      <w:pPr>
        <w:ind w:left="1440" w:hanging="360"/>
      </w:pPr>
      <w:rPr>
        <w:rFonts w:ascii="Symbol" w:hAnsi="Symbol" w:hint="default"/>
        <w:color w:val="312783"/>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5AF5349F"/>
    <w:multiLevelType w:val="hybridMultilevel"/>
    <w:tmpl w:val="E0C21E9A"/>
    <w:lvl w:ilvl="0" w:tplc="7E2258F0">
      <w:start w:val="1"/>
      <w:numFmt w:val="bullet"/>
      <w:lvlText w:val=""/>
      <w:lvlJc w:val="left"/>
      <w:pPr>
        <w:ind w:left="720" w:hanging="360"/>
      </w:pPr>
      <w:rPr>
        <w:rFonts w:ascii="Symbol" w:hAnsi="Symbol" w:hint="default"/>
        <w:color w:val="3127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5044B"/>
    <w:multiLevelType w:val="hybridMultilevel"/>
    <w:tmpl w:val="CF101276"/>
    <w:lvl w:ilvl="0" w:tplc="1578F7B4">
      <w:start w:val="1"/>
      <w:numFmt w:val="bullet"/>
      <w:lvlText w:val=""/>
      <w:lvlJc w:val="left"/>
      <w:pPr>
        <w:ind w:left="1440" w:hanging="360"/>
      </w:pPr>
      <w:rPr>
        <w:rFonts w:ascii="Symbol" w:hAnsi="Symbol" w:hint="default"/>
        <w:color w:val="2680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D10259"/>
    <w:multiLevelType w:val="hybridMultilevel"/>
    <w:tmpl w:val="EEDAD300"/>
    <w:lvl w:ilvl="0" w:tplc="7E2258F0">
      <w:start w:val="1"/>
      <w:numFmt w:val="bullet"/>
      <w:lvlText w:val=""/>
      <w:lvlJc w:val="left"/>
      <w:pPr>
        <w:ind w:left="1440" w:hanging="360"/>
      </w:pPr>
      <w:rPr>
        <w:rFonts w:ascii="Symbol" w:hAnsi="Symbol" w:hint="default"/>
        <w:color w:val="31278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0A1022"/>
    <w:multiLevelType w:val="hybridMultilevel"/>
    <w:tmpl w:val="4EC0AA02"/>
    <w:lvl w:ilvl="0" w:tplc="1578F7B4">
      <w:start w:val="1"/>
      <w:numFmt w:val="bullet"/>
      <w:lvlText w:val=""/>
      <w:lvlJc w:val="left"/>
      <w:pPr>
        <w:ind w:left="1080" w:hanging="360"/>
      </w:pPr>
      <w:rPr>
        <w:rFonts w:ascii="Symbol" w:hAnsi="Symbol" w:hint="default"/>
        <w:color w:val="2680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417691"/>
    <w:multiLevelType w:val="hybridMultilevel"/>
    <w:tmpl w:val="DE329EB4"/>
    <w:lvl w:ilvl="0" w:tplc="1578F7B4">
      <w:start w:val="1"/>
      <w:numFmt w:val="bullet"/>
      <w:lvlText w:val=""/>
      <w:lvlJc w:val="left"/>
      <w:pPr>
        <w:ind w:left="720" w:hanging="360"/>
      </w:pPr>
      <w:rPr>
        <w:rFonts w:ascii="Symbol" w:hAnsi="Symbol" w:hint="default"/>
        <w:color w:val="268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952EF"/>
    <w:multiLevelType w:val="hybridMultilevel"/>
    <w:tmpl w:val="D0F4B28E"/>
    <w:lvl w:ilvl="0" w:tplc="7E2258F0">
      <w:start w:val="1"/>
      <w:numFmt w:val="bullet"/>
      <w:lvlText w:val=""/>
      <w:lvlJc w:val="left"/>
      <w:pPr>
        <w:ind w:left="1080" w:hanging="360"/>
      </w:pPr>
      <w:rPr>
        <w:rFonts w:ascii="Symbol" w:hAnsi="Symbol" w:hint="default"/>
        <w:color w:val="3127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9935BFE"/>
    <w:multiLevelType w:val="hybridMultilevel"/>
    <w:tmpl w:val="565456A8"/>
    <w:lvl w:ilvl="0" w:tplc="7E2258F0">
      <w:start w:val="1"/>
      <w:numFmt w:val="bullet"/>
      <w:lvlText w:val=""/>
      <w:lvlJc w:val="left"/>
      <w:pPr>
        <w:ind w:left="720" w:hanging="360"/>
      </w:pPr>
      <w:rPr>
        <w:rFonts w:ascii="Symbol" w:hAnsi="Symbol" w:hint="default"/>
        <w:color w:val="3127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3673893">
    <w:abstractNumId w:val="8"/>
  </w:num>
  <w:num w:numId="2" w16cid:durableId="516699416">
    <w:abstractNumId w:val="5"/>
  </w:num>
  <w:num w:numId="3" w16cid:durableId="2027095946">
    <w:abstractNumId w:val="10"/>
  </w:num>
  <w:num w:numId="4" w16cid:durableId="235551950">
    <w:abstractNumId w:val="14"/>
  </w:num>
  <w:num w:numId="5" w16cid:durableId="1812823127">
    <w:abstractNumId w:val="11"/>
  </w:num>
  <w:num w:numId="6" w16cid:durableId="248929322">
    <w:abstractNumId w:val="13"/>
  </w:num>
  <w:num w:numId="7" w16cid:durableId="1819104716">
    <w:abstractNumId w:val="6"/>
  </w:num>
  <w:num w:numId="8" w16cid:durableId="1021056464">
    <w:abstractNumId w:val="0"/>
  </w:num>
  <w:num w:numId="9" w16cid:durableId="2440783">
    <w:abstractNumId w:val="2"/>
  </w:num>
  <w:num w:numId="10" w16cid:durableId="492642605">
    <w:abstractNumId w:val="3"/>
  </w:num>
  <w:num w:numId="11" w16cid:durableId="1190990528">
    <w:abstractNumId w:val="1"/>
  </w:num>
  <w:num w:numId="12" w16cid:durableId="1542159851">
    <w:abstractNumId w:val="12"/>
  </w:num>
  <w:num w:numId="13" w16cid:durableId="1819571305">
    <w:abstractNumId w:val="16"/>
  </w:num>
  <w:num w:numId="14" w16cid:durableId="1534265713">
    <w:abstractNumId w:val="15"/>
  </w:num>
  <w:num w:numId="15" w16cid:durableId="1443960717">
    <w:abstractNumId w:val="7"/>
  </w:num>
  <w:num w:numId="16" w16cid:durableId="1100178520">
    <w:abstractNumId w:val="9"/>
  </w:num>
  <w:num w:numId="17" w16cid:durableId="80420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BoardReportTable"/>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23"/>
    <w:rsid w:val="00025373"/>
    <w:rsid w:val="000464C6"/>
    <w:rsid w:val="00057906"/>
    <w:rsid w:val="00066B4C"/>
    <w:rsid w:val="00090B31"/>
    <w:rsid w:val="000C458D"/>
    <w:rsid w:val="0010359A"/>
    <w:rsid w:val="00135786"/>
    <w:rsid w:val="00145234"/>
    <w:rsid w:val="001533A5"/>
    <w:rsid w:val="00156723"/>
    <w:rsid w:val="0017304F"/>
    <w:rsid w:val="00181BAA"/>
    <w:rsid w:val="001867A6"/>
    <w:rsid w:val="001D43E8"/>
    <w:rsid w:val="001F133B"/>
    <w:rsid w:val="001F589C"/>
    <w:rsid w:val="00204B42"/>
    <w:rsid w:val="00206B04"/>
    <w:rsid w:val="002157B8"/>
    <w:rsid w:val="00222F6C"/>
    <w:rsid w:val="002255FD"/>
    <w:rsid w:val="00230CC6"/>
    <w:rsid w:val="00267CAE"/>
    <w:rsid w:val="00292725"/>
    <w:rsid w:val="002A6C03"/>
    <w:rsid w:val="002C3029"/>
    <w:rsid w:val="002D2FBD"/>
    <w:rsid w:val="002D3503"/>
    <w:rsid w:val="003236F8"/>
    <w:rsid w:val="00335283"/>
    <w:rsid w:val="00341A28"/>
    <w:rsid w:val="003442CE"/>
    <w:rsid w:val="00382855"/>
    <w:rsid w:val="0038740D"/>
    <w:rsid w:val="00387F7D"/>
    <w:rsid w:val="0039708B"/>
    <w:rsid w:val="003A7178"/>
    <w:rsid w:val="003D52E9"/>
    <w:rsid w:val="003E6D16"/>
    <w:rsid w:val="003F6958"/>
    <w:rsid w:val="00412F04"/>
    <w:rsid w:val="00420F35"/>
    <w:rsid w:val="00423B8F"/>
    <w:rsid w:val="00433A3B"/>
    <w:rsid w:val="00453FD0"/>
    <w:rsid w:val="00485D43"/>
    <w:rsid w:val="004D4126"/>
    <w:rsid w:val="004D6775"/>
    <w:rsid w:val="00523741"/>
    <w:rsid w:val="005304FA"/>
    <w:rsid w:val="005544DE"/>
    <w:rsid w:val="00555D38"/>
    <w:rsid w:val="00575634"/>
    <w:rsid w:val="00582F60"/>
    <w:rsid w:val="00586198"/>
    <w:rsid w:val="005862E8"/>
    <w:rsid w:val="00586645"/>
    <w:rsid w:val="00591120"/>
    <w:rsid w:val="005D150A"/>
    <w:rsid w:val="005D348D"/>
    <w:rsid w:val="005F7197"/>
    <w:rsid w:val="00604FCC"/>
    <w:rsid w:val="00633172"/>
    <w:rsid w:val="006375C4"/>
    <w:rsid w:val="00637D79"/>
    <w:rsid w:val="006416AF"/>
    <w:rsid w:val="00641824"/>
    <w:rsid w:val="0066171A"/>
    <w:rsid w:val="00681DB4"/>
    <w:rsid w:val="006A255B"/>
    <w:rsid w:val="006B2D95"/>
    <w:rsid w:val="006D0EEA"/>
    <w:rsid w:val="006D44DB"/>
    <w:rsid w:val="006F4368"/>
    <w:rsid w:val="00730063"/>
    <w:rsid w:val="007516BA"/>
    <w:rsid w:val="00762A52"/>
    <w:rsid w:val="00765C5D"/>
    <w:rsid w:val="00782DE3"/>
    <w:rsid w:val="007B2F2C"/>
    <w:rsid w:val="007B65CA"/>
    <w:rsid w:val="007C2BDF"/>
    <w:rsid w:val="007D0AFD"/>
    <w:rsid w:val="007D56FA"/>
    <w:rsid w:val="00810E80"/>
    <w:rsid w:val="00825C5D"/>
    <w:rsid w:val="00827C4D"/>
    <w:rsid w:val="008625B5"/>
    <w:rsid w:val="00867457"/>
    <w:rsid w:val="00874588"/>
    <w:rsid w:val="00886D6F"/>
    <w:rsid w:val="008B3CC4"/>
    <w:rsid w:val="008B40EB"/>
    <w:rsid w:val="008C0984"/>
    <w:rsid w:val="008C11D5"/>
    <w:rsid w:val="008D2ED5"/>
    <w:rsid w:val="008D477A"/>
    <w:rsid w:val="008E109E"/>
    <w:rsid w:val="00933FD3"/>
    <w:rsid w:val="00953795"/>
    <w:rsid w:val="009B1A83"/>
    <w:rsid w:val="009B7266"/>
    <w:rsid w:val="009D3179"/>
    <w:rsid w:val="009D45DE"/>
    <w:rsid w:val="009E64A6"/>
    <w:rsid w:val="00A12533"/>
    <w:rsid w:val="00A232AA"/>
    <w:rsid w:val="00A26018"/>
    <w:rsid w:val="00A51D17"/>
    <w:rsid w:val="00A54271"/>
    <w:rsid w:val="00A565C5"/>
    <w:rsid w:val="00A6457A"/>
    <w:rsid w:val="00AA4A89"/>
    <w:rsid w:val="00AA55BB"/>
    <w:rsid w:val="00AD3179"/>
    <w:rsid w:val="00AD6AF6"/>
    <w:rsid w:val="00B14DAC"/>
    <w:rsid w:val="00B22389"/>
    <w:rsid w:val="00B366F1"/>
    <w:rsid w:val="00B42311"/>
    <w:rsid w:val="00B44CC3"/>
    <w:rsid w:val="00B503E1"/>
    <w:rsid w:val="00B55FD7"/>
    <w:rsid w:val="00B578E5"/>
    <w:rsid w:val="00B82112"/>
    <w:rsid w:val="00BA1DCD"/>
    <w:rsid w:val="00BE0ECB"/>
    <w:rsid w:val="00C40392"/>
    <w:rsid w:val="00C40F2D"/>
    <w:rsid w:val="00C42E23"/>
    <w:rsid w:val="00C4422D"/>
    <w:rsid w:val="00C75A9E"/>
    <w:rsid w:val="00C8632A"/>
    <w:rsid w:val="00C9420D"/>
    <w:rsid w:val="00CA1B8B"/>
    <w:rsid w:val="00CA4268"/>
    <w:rsid w:val="00CF51C4"/>
    <w:rsid w:val="00D125A6"/>
    <w:rsid w:val="00D301C4"/>
    <w:rsid w:val="00D56CCF"/>
    <w:rsid w:val="00D617C6"/>
    <w:rsid w:val="00D74FC3"/>
    <w:rsid w:val="00D76F62"/>
    <w:rsid w:val="00D93B10"/>
    <w:rsid w:val="00DA3337"/>
    <w:rsid w:val="00DB5A71"/>
    <w:rsid w:val="00DB6DEE"/>
    <w:rsid w:val="00DC034F"/>
    <w:rsid w:val="00DC7A8C"/>
    <w:rsid w:val="00DD1562"/>
    <w:rsid w:val="00DE1833"/>
    <w:rsid w:val="00E26966"/>
    <w:rsid w:val="00EA1F68"/>
    <w:rsid w:val="00EC6233"/>
    <w:rsid w:val="00F10F05"/>
    <w:rsid w:val="00F27F26"/>
    <w:rsid w:val="00F40EA7"/>
    <w:rsid w:val="00F535C9"/>
    <w:rsid w:val="00F56D47"/>
    <w:rsid w:val="00F64665"/>
    <w:rsid w:val="00FA4675"/>
    <w:rsid w:val="00FB1B1D"/>
    <w:rsid w:val="00FC625C"/>
    <w:rsid w:val="00FF178E"/>
    <w:rsid w:val="00FF3971"/>
    <w:rsid w:val="00FF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45AB"/>
  <w15:chartTrackingRefBased/>
  <w15:docId w15:val="{F9507A38-2DD7-4BD0-8093-BE0FCBCC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7A"/>
    <w:pPr>
      <w:spacing w:after="0"/>
    </w:pPr>
  </w:style>
  <w:style w:type="paragraph" w:styleId="Heading1">
    <w:name w:val="heading 1"/>
    <w:basedOn w:val="Normal"/>
    <w:next w:val="Normal"/>
    <w:link w:val="Heading1Char"/>
    <w:uiPriority w:val="9"/>
    <w:qFormat/>
    <w:rsid w:val="00156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23"/>
    <w:rPr>
      <w:rFonts w:eastAsiaTheme="majorEastAsia" w:cstheme="majorBidi"/>
      <w:color w:val="272727" w:themeColor="text1" w:themeTint="D8"/>
    </w:rPr>
  </w:style>
  <w:style w:type="paragraph" w:styleId="Title">
    <w:name w:val="Title"/>
    <w:basedOn w:val="Normal"/>
    <w:next w:val="Normal"/>
    <w:link w:val="TitleChar"/>
    <w:uiPriority w:val="10"/>
    <w:qFormat/>
    <w:rsid w:val="00156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23"/>
    <w:pPr>
      <w:spacing w:before="160"/>
      <w:jc w:val="center"/>
    </w:pPr>
    <w:rPr>
      <w:i/>
      <w:iCs/>
      <w:color w:val="404040" w:themeColor="text1" w:themeTint="BF"/>
    </w:rPr>
  </w:style>
  <w:style w:type="character" w:customStyle="1" w:styleId="QuoteChar">
    <w:name w:val="Quote Char"/>
    <w:basedOn w:val="DefaultParagraphFont"/>
    <w:link w:val="Quote"/>
    <w:uiPriority w:val="29"/>
    <w:rsid w:val="00156723"/>
    <w:rPr>
      <w:i/>
      <w:iCs/>
      <w:color w:val="404040" w:themeColor="text1" w:themeTint="BF"/>
    </w:rPr>
  </w:style>
  <w:style w:type="paragraph" w:styleId="ListParagraph">
    <w:name w:val="List Paragraph"/>
    <w:basedOn w:val="Normal"/>
    <w:uiPriority w:val="34"/>
    <w:qFormat/>
    <w:rsid w:val="00156723"/>
    <w:pPr>
      <w:ind w:left="720"/>
      <w:contextualSpacing/>
    </w:pPr>
  </w:style>
  <w:style w:type="character" w:styleId="IntenseEmphasis">
    <w:name w:val="Intense Emphasis"/>
    <w:basedOn w:val="DefaultParagraphFont"/>
    <w:uiPriority w:val="21"/>
    <w:qFormat/>
    <w:rsid w:val="00156723"/>
    <w:rPr>
      <w:i/>
      <w:iCs/>
      <w:color w:val="0F4761" w:themeColor="accent1" w:themeShade="BF"/>
    </w:rPr>
  </w:style>
  <w:style w:type="paragraph" w:styleId="IntenseQuote">
    <w:name w:val="Intense Quote"/>
    <w:basedOn w:val="Normal"/>
    <w:next w:val="Normal"/>
    <w:link w:val="IntenseQuoteChar"/>
    <w:uiPriority w:val="30"/>
    <w:qFormat/>
    <w:rsid w:val="00156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23"/>
    <w:rPr>
      <w:i/>
      <w:iCs/>
      <w:color w:val="0F4761" w:themeColor="accent1" w:themeShade="BF"/>
    </w:rPr>
  </w:style>
  <w:style w:type="character" w:styleId="IntenseReference">
    <w:name w:val="Intense Reference"/>
    <w:basedOn w:val="DefaultParagraphFont"/>
    <w:uiPriority w:val="32"/>
    <w:qFormat/>
    <w:rsid w:val="00156723"/>
    <w:rPr>
      <w:b/>
      <w:bCs/>
      <w:smallCaps/>
      <w:color w:val="0F4761" w:themeColor="accent1" w:themeShade="BF"/>
      <w:spacing w:val="5"/>
    </w:rPr>
  </w:style>
  <w:style w:type="table" w:styleId="TableGrid">
    <w:name w:val="Table Grid"/>
    <w:basedOn w:val="TableNormal"/>
    <w:uiPriority w:val="39"/>
    <w:rsid w:val="00423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Header">
    <w:name w:val="Report Header"/>
    <w:basedOn w:val="Normal"/>
    <w:link w:val="ReportHeaderChar"/>
    <w:qFormat/>
    <w:rsid w:val="001867A6"/>
    <w:pPr>
      <w:numPr>
        <w:numId w:val="1"/>
      </w:numPr>
      <w:spacing w:after="240"/>
    </w:pPr>
    <w:rPr>
      <w:b/>
      <w:bCs/>
      <w:caps/>
      <w:color w:val="312783"/>
    </w:rPr>
  </w:style>
  <w:style w:type="character" w:customStyle="1" w:styleId="ReportHeaderChar">
    <w:name w:val="Report Header Char"/>
    <w:basedOn w:val="DefaultParagraphFont"/>
    <w:link w:val="ReportHeader"/>
    <w:rsid w:val="001867A6"/>
    <w:rPr>
      <w:b/>
      <w:bCs/>
      <w:caps/>
      <w:color w:val="312783"/>
    </w:rPr>
  </w:style>
  <w:style w:type="paragraph" w:customStyle="1" w:styleId="Boardtext">
    <w:name w:val="Board text"/>
    <w:basedOn w:val="Normal"/>
    <w:link w:val="BoardtextChar"/>
    <w:qFormat/>
    <w:rsid w:val="00DC034F"/>
    <w:pPr>
      <w:numPr>
        <w:ilvl w:val="1"/>
        <w:numId w:val="1"/>
      </w:numPr>
      <w:spacing w:after="240"/>
    </w:pPr>
  </w:style>
  <w:style w:type="character" w:customStyle="1" w:styleId="BoardtextChar">
    <w:name w:val="Board text Char"/>
    <w:basedOn w:val="DefaultParagraphFont"/>
    <w:link w:val="Boardtext"/>
    <w:rsid w:val="00DC034F"/>
  </w:style>
  <w:style w:type="table" w:customStyle="1" w:styleId="ReportTable">
    <w:name w:val="Report Table"/>
    <w:basedOn w:val="TableNormal"/>
    <w:uiPriority w:val="99"/>
    <w:rsid w:val="00825C5D"/>
    <w:pPr>
      <w:spacing w:after="0" w:line="240" w:lineRule="auto"/>
    </w:pPr>
    <w:tblPr/>
    <w:tcPr>
      <w:tcMar>
        <w:top w:w="108" w:type="dxa"/>
        <w:bottom w:w="108" w:type="dxa"/>
      </w:tcMar>
    </w:tcPr>
  </w:style>
  <w:style w:type="paragraph" w:styleId="NoSpacing">
    <w:name w:val="No Spacing"/>
    <w:link w:val="NoSpacingChar"/>
    <w:uiPriority w:val="1"/>
    <w:qFormat/>
    <w:rsid w:val="00F40EA7"/>
    <w:pPr>
      <w:spacing w:after="0" w:line="240" w:lineRule="auto"/>
    </w:pPr>
  </w:style>
  <w:style w:type="table" w:customStyle="1" w:styleId="BardTableDefault">
    <w:name w:val="Bard Table Default"/>
    <w:basedOn w:val="TableNormal"/>
    <w:uiPriority w:val="99"/>
    <w:rsid w:val="005304FA"/>
    <w:pPr>
      <w:spacing w:after="0" w:line="240" w:lineRule="auto"/>
    </w:pPr>
    <w:tblPr/>
  </w:style>
  <w:style w:type="table" w:customStyle="1" w:styleId="BoardReportTable">
    <w:name w:val="Board Report Table"/>
    <w:basedOn w:val="TableNormal"/>
    <w:uiPriority w:val="99"/>
    <w:rsid w:val="00874588"/>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tcPr>
  </w:style>
  <w:style w:type="paragraph" w:customStyle="1" w:styleId="TableStyle">
    <w:name w:val="Table Style"/>
    <w:basedOn w:val="NoSpacing"/>
    <w:link w:val="TableStyleChar"/>
    <w:qFormat/>
    <w:rsid w:val="00F27F26"/>
    <w:pPr>
      <w:ind w:left="658" w:hanging="658"/>
    </w:pPr>
  </w:style>
  <w:style w:type="character" w:customStyle="1" w:styleId="NoSpacingChar">
    <w:name w:val="No Spacing Char"/>
    <w:basedOn w:val="DefaultParagraphFont"/>
    <w:link w:val="NoSpacing"/>
    <w:uiPriority w:val="1"/>
    <w:rsid w:val="00F27F26"/>
  </w:style>
  <w:style w:type="character" w:customStyle="1" w:styleId="TableStyleChar">
    <w:name w:val="Table Style Char"/>
    <w:basedOn w:val="NoSpacingChar"/>
    <w:link w:val="TableStyle"/>
    <w:rsid w:val="00F27F26"/>
  </w:style>
  <w:style w:type="paragraph" w:styleId="Header">
    <w:name w:val="header"/>
    <w:basedOn w:val="Normal"/>
    <w:link w:val="HeaderChar"/>
    <w:uiPriority w:val="99"/>
    <w:unhideWhenUsed/>
    <w:rsid w:val="003D52E9"/>
    <w:pPr>
      <w:tabs>
        <w:tab w:val="center" w:pos="4513"/>
        <w:tab w:val="right" w:pos="9026"/>
      </w:tabs>
      <w:spacing w:line="240" w:lineRule="auto"/>
    </w:pPr>
  </w:style>
  <w:style w:type="character" w:customStyle="1" w:styleId="HeaderChar">
    <w:name w:val="Header Char"/>
    <w:basedOn w:val="DefaultParagraphFont"/>
    <w:link w:val="Header"/>
    <w:uiPriority w:val="99"/>
    <w:rsid w:val="003D52E9"/>
  </w:style>
  <w:style w:type="paragraph" w:styleId="Footer">
    <w:name w:val="footer"/>
    <w:basedOn w:val="Normal"/>
    <w:link w:val="FooterChar"/>
    <w:uiPriority w:val="99"/>
    <w:unhideWhenUsed/>
    <w:rsid w:val="003D52E9"/>
    <w:pPr>
      <w:tabs>
        <w:tab w:val="center" w:pos="4513"/>
        <w:tab w:val="right" w:pos="9026"/>
      </w:tabs>
      <w:spacing w:line="240" w:lineRule="auto"/>
    </w:pPr>
  </w:style>
  <w:style w:type="character" w:customStyle="1" w:styleId="FooterChar">
    <w:name w:val="Footer Char"/>
    <w:basedOn w:val="DefaultParagraphFont"/>
    <w:link w:val="Footer"/>
    <w:uiPriority w:val="99"/>
    <w:rsid w:val="003D52E9"/>
  </w:style>
  <w:style w:type="character" w:styleId="CommentReference">
    <w:name w:val="annotation reference"/>
    <w:basedOn w:val="DefaultParagraphFont"/>
    <w:uiPriority w:val="99"/>
    <w:semiHidden/>
    <w:unhideWhenUsed/>
    <w:rsid w:val="008B3CC4"/>
    <w:rPr>
      <w:sz w:val="16"/>
      <w:szCs w:val="16"/>
    </w:rPr>
  </w:style>
  <w:style w:type="paragraph" w:styleId="CommentText">
    <w:name w:val="annotation text"/>
    <w:basedOn w:val="Normal"/>
    <w:link w:val="CommentTextChar"/>
    <w:uiPriority w:val="99"/>
    <w:unhideWhenUsed/>
    <w:rsid w:val="008B3CC4"/>
    <w:pPr>
      <w:spacing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B3CC4"/>
    <w:rPr>
      <w:kern w:val="0"/>
      <w:sz w:val="20"/>
      <w:szCs w:val="20"/>
      <w14:ligatures w14:val="none"/>
    </w:rPr>
  </w:style>
  <w:style w:type="paragraph" w:customStyle="1" w:styleId="TableParagraph">
    <w:name w:val="Table Paragraph"/>
    <w:basedOn w:val="Normal"/>
    <w:uiPriority w:val="1"/>
    <w:qFormat/>
    <w:rsid w:val="00DE1833"/>
    <w:pPr>
      <w:widowControl w:val="0"/>
      <w:autoSpaceDE w:val="0"/>
      <w:autoSpaceDN w:val="0"/>
      <w:spacing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28DC9C03A0DC4AB2F49D39B1E1986A" ma:contentTypeVersion="13" ma:contentTypeDescription="Create a new document." ma:contentTypeScope="" ma:versionID="aa7f1a45446ab85147b507434ab3b7e9">
  <xsd:schema xmlns:xsd="http://www.w3.org/2001/XMLSchema" xmlns:xs="http://www.w3.org/2001/XMLSchema" xmlns:p="http://schemas.microsoft.com/office/2006/metadata/properties" xmlns:ns2="a7f579aa-c1cb-4ddf-9071-5144dff67699" xmlns:ns3="b35e6e78-4556-44f6-96ff-83b0f9a43964" targetNamespace="http://schemas.microsoft.com/office/2006/metadata/properties" ma:root="true" ma:fieldsID="b639e4345d572513b5cbf4eddbfae18e" ns2:_="" ns3:_="">
    <xsd:import namespace="a7f579aa-c1cb-4ddf-9071-5144dff67699"/>
    <xsd:import namespace="b35e6e78-4556-44f6-96ff-83b0f9a43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79aa-c1cb-4ddf-9071-5144dff67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0"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5e6e78-4556-44f6-96ff-83b0f9a439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28973c-92fd-4970-b90f-a2b9ee2920b5}" ma:internalName="TaxCatchAll" ma:showField="CatchAllData" ma:web="b35e6e78-4556-44f6-96ff-83b0f9a43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579aa-c1cb-4ddf-9071-5144dff67699">
      <Terms xmlns="http://schemas.microsoft.com/office/infopath/2007/PartnerControls"/>
    </lcf76f155ced4ddcb4097134ff3c332f>
    <DateTime xmlns="a7f579aa-c1cb-4ddf-9071-5144dff67699" xsi:nil="true"/>
    <TaxCatchAll xmlns="b35e6e78-4556-44f6-96ff-83b0f9a43964" xsi:nil="true"/>
  </documentManagement>
</p:properties>
</file>

<file path=customXml/itemProps1.xml><?xml version="1.0" encoding="utf-8"?>
<ds:datastoreItem xmlns:ds="http://schemas.openxmlformats.org/officeDocument/2006/customXml" ds:itemID="{55FCE492-748D-45B0-91EE-574D9FAA5797}">
  <ds:schemaRefs>
    <ds:schemaRef ds:uri="http://schemas.microsoft.com/sharepoint/v3/contenttype/forms"/>
  </ds:schemaRefs>
</ds:datastoreItem>
</file>

<file path=customXml/itemProps2.xml><?xml version="1.0" encoding="utf-8"?>
<ds:datastoreItem xmlns:ds="http://schemas.openxmlformats.org/officeDocument/2006/customXml" ds:itemID="{7237AD0F-B8CE-4662-AEC0-B6D28741C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579aa-c1cb-4ddf-9071-5144dff67699"/>
    <ds:schemaRef ds:uri="b35e6e78-4556-44f6-96ff-83b0f9a43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2DAB8-26FC-4E36-A989-384DFF7DC96B}">
  <ds:schemaRefs>
    <ds:schemaRef ds:uri="http://schemas.microsoft.com/office/2006/metadata/properties"/>
    <ds:schemaRef ds:uri="http://schemas.microsoft.com/office/infopath/2007/PartnerControls"/>
    <ds:schemaRef ds:uri="a7f579aa-c1cb-4ddf-9071-5144dff67699"/>
    <ds:schemaRef ds:uri="b35e6e78-4556-44f6-96ff-83b0f9a43964"/>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875</Words>
  <Characters>5270</Characters>
  <Application>Microsoft Office Word</Application>
  <DocSecurity>0</DocSecurity>
  <Lines>204</Lines>
  <Paragraphs>130</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cp:keywords/>
  <dc:description/>
  <cp:lastModifiedBy>Jamie Mallan</cp:lastModifiedBy>
  <cp:revision>151</cp:revision>
  <dcterms:created xsi:type="dcterms:W3CDTF">2026-02-10T16:19:00Z</dcterms:created>
  <dcterms:modified xsi:type="dcterms:W3CDTF">2026-03-02T16:48:00Z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0x010100D328DC9C03A0DC4AB2F49D39B1E1986A</vt:lpwstr>
  </property>
  <property fmtid="{D5CDD505-2E9C-101B-9397-08002B2CF9AE}" pid="3" name="MediaServiceImageTags">
    <vt:lpwstr/>
  </property>
</Properties>
</file>